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DDD" w:rsidRDefault="00602DDD" w:rsidP="00602DDD">
      <w:pPr>
        <w:pStyle w:val="CM1"/>
        <w:spacing w:before="200" w:after="200"/>
        <w:jc w:val="center"/>
        <w:rPr>
          <w:rFonts w:cs="EUAlbertina"/>
          <w:color w:val="000000"/>
        </w:rPr>
      </w:pPr>
    </w:p>
    <w:p w:rsidR="00602DDD" w:rsidRPr="00602DDD" w:rsidRDefault="00602DDD" w:rsidP="00602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02DDD" w:rsidRPr="00602DDD" w:rsidRDefault="00602DDD" w:rsidP="00602DDD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 w:cs="Times New Roman"/>
          <w:color w:val="000000"/>
          <w:sz w:val="19"/>
          <w:szCs w:val="19"/>
        </w:rPr>
      </w:pPr>
      <w:r w:rsidRPr="00602DDD">
        <w:rPr>
          <w:rFonts w:ascii="Times New Roman" w:hAnsi="Times New Roman" w:cs="Times New Roman"/>
          <w:b/>
          <w:bCs/>
          <w:color w:val="000000"/>
          <w:sz w:val="19"/>
          <w:szCs w:val="19"/>
        </w:rPr>
        <w:t>NAŘÍZENÍ EVROPSKÉHO PARLAMENTU A RADY (EU) č. 952/2013</w:t>
      </w:r>
    </w:p>
    <w:p w:rsidR="00602DDD" w:rsidRPr="00602DDD" w:rsidRDefault="00602DDD" w:rsidP="00602DDD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 w:cs="Times New Roman"/>
          <w:color w:val="000000"/>
          <w:sz w:val="19"/>
          <w:szCs w:val="19"/>
        </w:rPr>
      </w:pPr>
      <w:r w:rsidRPr="00602DDD">
        <w:rPr>
          <w:rFonts w:ascii="Times New Roman" w:hAnsi="Times New Roman" w:cs="Times New Roman"/>
          <w:b/>
          <w:bCs/>
          <w:color w:val="000000"/>
          <w:sz w:val="19"/>
          <w:szCs w:val="19"/>
        </w:rPr>
        <w:t>ze dne 9. října 2013,</w:t>
      </w:r>
    </w:p>
    <w:p w:rsidR="00602DDD" w:rsidRPr="00602DDD" w:rsidRDefault="00602DDD" w:rsidP="00602DDD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 w:cs="Times New Roman"/>
          <w:color w:val="000000"/>
          <w:sz w:val="19"/>
          <w:szCs w:val="19"/>
        </w:rPr>
      </w:pPr>
      <w:r w:rsidRPr="00602DDD">
        <w:rPr>
          <w:rFonts w:ascii="Times New Roman" w:hAnsi="Times New Roman" w:cs="Times New Roman"/>
          <w:b/>
          <w:bCs/>
          <w:color w:val="000000"/>
          <w:sz w:val="19"/>
          <w:szCs w:val="19"/>
        </w:rPr>
        <w:t>kterým se stanoví celní kodex Unie</w:t>
      </w:r>
    </w:p>
    <w:p w:rsidR="00602DDD" w:rsidRPr="00602DDD" w:rsidRDefault="00602DDD" w:rsidP="00602DDD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 w:cs="Times New Roman"/>
          <w:color w:val="000000"/>
          <w:sz w:val="17"/>
          <w:szCs w:val="17"/>
        </w:rPr>
      </w:pPr>
      <w:r w:rsidRPr="00602DDD">
        <w:rPr>
          <w:rFonts w:ascii="Times New Roman" w:hAnsi="Times New Roman" w:cs="Times New Roman"/>
          <w:b/>
          <w:bCs/>
          <w:color w:val="000000"/>
          <w:sz w:val="17"/>
          <w:szCs w:val="17"/>
        </w:rPr>
        <w:t>(přepracované znění)</w:t>
      </w:r>
    </w:p>
    <w:p w:rsidR="00602DDD" w:rsidRDefault="00602DDD" w:rsidP="00602DDD">
      <w:pPr>
        <w:pStyle w:val="CM3"/>
        <w:spacing w:before="60" w:after="60"/>
        <w:jc w:val="center"/>
        <w:rPr>
          <w:rFonts w:cs="EUAlbertina"/>
          <w:color w:val="000000"/>
        </w:rPr>
      </w:pPr>
      <w:r w:rsidRPr="00602DDD">
        <w:rPr>
          <w:rFonts w:ascii="Times New Roman" w:hAnsi="Times New Roman" w:cs="Times New Roman"/>
          <w:color w:val="000000"/>
          <w:sz w:val="19"/>
          <w:szCs w:val="19"/>
        </w:rPr>
        <w:t>(</w:t>
      </w:r>
      <w:proofErr w:type="spellStart"/>
      <w:r w:rsidRPr="00602DDD">
        <w:rPr>
          <w:rFonts w:ascii="Times New Roman" w:hAnsi="Times New Roman" w:cs="Times New Roman"/>
          <w:color w:val="000000"/>
          <w:sz w:val="19"/>
          <w:szCs w:val="19"/>
        </w:rPr>
        <w:t>Úř</w:t>
      </w:r>
      <w:proofErr w:type="spellEnd"/>
      <w:r w:rsidRPr="00602DDD">
        <w:rPr>
          <w:rFonts w:ascii="Times New Roman" w:hAnsi="Times New Roman" w:cs="Times New Roman"/>
          <w:color w:val="000000"/>
          <w:sz w:val="19"/>
          <w:szCs w:val="19"/>
        </w:rPr>
        <w:t xml:space="preserve">. </w:t>
      </w:r>
      <w:proofErr w:type="spellStart"/>
      <w:proofErr w:type="gramStart"/>
      <w:r w:rsidRPr="00602DDD">
        <w:rPr>
          <w:rFonts w:ascii="Times New Roman" w:hAnsi="Times New Roman" w:cs="Times New Roman"/>
          <w:color w:val="000000"/>
          <w:sz w:val="19"/>
          <w:szCs w:val="19"/>
        </w:rPr>
        <w:t>věst</w:t>
      </w:r>
      <w:proofErr w:type="spellEnd"/>
      <w:proofErr w:type="gramEnd"/>
      <w:r w:rsidRPr="00602DDD">
        <w:rPr>
          <w:rFonts w:ascii="Times New Roman" w:hAnsi="Times New Roman" w:cs="Times New Roman"/>
          <w:color w:val="000000"/>
          <w:sz w:val="19"/>
          <w:szCs w:val="19"/>
        </w:rPr>
        <w:t xml:space="preserve">. L 269, </w:t>
      </w:r>
      <w:proofErr w:type="gramStart"/>
      <w:r w:rsidRPr="00602DDD">
        <w:rPr>
          <w:rFonts w:ascii="Times New Roman" w:hAnsi="Times New Roman" w:cs="Times New Roman"/>
          <w:color w:val="000000"/>
          <w:sz w:val="19"/>
          <w:szCs w:val="19"/>
        </w:rPr>
        <w:t>10.10.2013</w:t>
      </w:r>
      <w:proofErr w:type="gramEnd"/>
      <w:r w:rsidRPr="00602DDD">
        <w:rPr>
          <w:rFonts w:ascii="Times New Roman" w:hAnsi="Times New Roman" w:cs="Times New Roman"/>
          <w:color w:val="000000"/>
          <w:sz w:val="19"/>
          <w:szCs w:val="19"/>
        </w:rPr>
        <w:t>, s. 1)</w:t>
      </w:r>
    </w:p>
    <w:p w:rsidR="00602DDD" w:rsidRPr="00602DDD" w:rsidRDefault="00602DDD" w:rsidP="00602DDD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02DDD" w:rsidRPr="00602DDD" w:rsidRDefault="00602DDD" w:rsidP="00602DDD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 w:cs="Times New Roman"/>
          <w:color w:val="000000"/>
          <w:sz w:val="17"/>
          <w:szCs w:val="17"/>
        </w:rPr>
      </w:pPr>
      <w:r w:rsidRPr="00602DDD">
        <w:rPr>
          <w:rFonts w:ascii="Times New Roman" w:hAnsi="Times New Roman" w:cs="Times New Roman"/>
          <w:i/>
          <w:iCs/>
          <w:color w:val="000000"/>
          <w:sz w:val="17"/>
          <w:szCs w:val="17"/>
        </w:rPr>
        <w:t>KAPITOLA 3</w:t>
      </w:r>
    </w:p>
    <w:p w:rsidR="00602DDD" w:rsidRDefault="00602DDD" w:rsidP="00602DDD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</w:rPr>
      </w:pPr>
      <w:r w:rsidRPr="00602DDD"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</w:rPr>
        <w:t>Přepočet měn a lhůty</w:t>
      </w:r>
    </w:p>
    <w:p w:rsidR="00602DDD" w:rsidRPr="00602DDD" w:rsidRDefault="00602DDD" w:rsidP="00602DDD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 w:cs="Times New Roman"/>
          <w:color w:val="000000"/>
          <w:sz w:val="19"/>
          <w:szCs w:val="19"/>
        </w:rPr>
      </w:pPr>
    </w:p>
    <w:p w:rsidR="00602DDD" w:rsidRDefault="00602DDD" w:rsidP="00602DDD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 w:cs="Times New Roman"/>
          <w:i/>
          <w:iCs/>
          <w:color w:val="000000"/>
          <w:sz w:val="19"/>
          <w:szCs w:val="19"/>
        </w:rPr>
      </w:pPr>
      <w:r w:rsidRPr="00602DDD">
        <w:rPr>
          <w:rFonts w:ascii="Times New Roman" w:hAnsi="Times New Roman" w:cs="Times New Roman"/>
          <w:i/>
          <w:iCs/>
          <w:color w:val="000000"/>
          <w:sz w:val="19"/>
          <w:szCs w:val="19"/>
        </w:rPr>
        <w:t>Článek 53</w:t>
      </w:r>
    </w:p>
    <w:p w:rsidR="00602DDD" w:rsidRPr="00602DDD" w:rsidRDefault="00602DDD" w:rsidP="00602DDD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 w:cs="Times New Roman"/>
          <w:color w:val="000000"/>
          <w:sz w:val="19"/>
          <w:szCs w:val="19"/>
        </w:rPr>
      </w:pPr>
    </w:p>
    <w:p w:rsidR="00602DDD" w:rsidRDefault="00602DDD" w:rsidP="00602DDD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602DDD">
        <w:rPr>
          <w:rFonts w:ascii="Times New Roman" w:hAnsi="Times New Roman" w:cs="Times New Roman"/>
          <w:b/>
          <w:bCs/>
          <w:color w:val="000000"/>
          <w:sz w:val="19"/>
          <w:szCs w:val="19"/>
        </w:rPr>
        <w:t>Přepočet měn</w:t>
      </w:r>
    </w:p>
    <w:p w:rsidR="00602DDD" w:rsidRPr="00602DDD" w:rsidRDefault="00602DDD" w:rsidP="00602DDD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 w:cs="Times New Roman"/>
          <w:color w:val="000000"/>
          <w:sz w:val="19"/>
          <w:szCs w:val="19"/>
        </w:rPr>
      </w:pPr>
    </w:p>
    <w:p w:rsidR="00602DDD" w:rsidRPr="00602DDD" w:rsidRDefault="00602DDD" w:rsidP="00602DDD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602DDD">
        <w:rPr>
          <w:rFonts w:ascii="Times New Roman" w:hAnsi="Times New Roman" w:cs="Times New Roman"/>
          <w:color w:val="000000"/>
          <w:sz w:val="19"/>
          <w:szCs w:val="19"/>
        </w:rPr>
        <w:t xml:space="preserve">1. Příslušné orgány zveřejní nebo zpřístupní na internetu směnný kurz, který se použije v případě, že je nutné provést přepočet měny na základě jednoho z těchto důvodů: </w:t>
      </w:r>
    </w:p>
    <w:p w:rsidR="00602DDD" w:rsidRPr="00602DDD" w:rsidRDefault="00602DDD" w:rsidP="00602DDD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602DDD">
        <w:rPr>
          <w:rFonts w:ascii="Times New Roman" w:hAnsi="Times New Roman" w:cs="Times New Roman"/>
          <w:color w:val="000000"/>
          <w:sz w:val="19"/>
          <w:szCs w:val="19"/>
        </w:rPr>
        <w:t xml:space="preserve">a) faktory, na jejichž základě je určována celní hodnota zboží, jsou vyjádřeny v jiné měně, než je měna členského státu, ve které se celní hodnota určuje; </w:t>
      </w:r>
    </w:p>
    <w:p w:rsidR="00602DDD" w:rsidRPr="00602DDD" w:rsidRDefault="00602DDD" w:rsidP="00602DDD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602DDD">
        <w:rPr>
          <w:rFonts w:ascii="Times New Roman" w:hAnsi="Times New Roman" w:cs="Times New Roman"/>
          <w:color w:val="000000"/>
          <w:sz w:val="19"/>
          <w:szCs w:val="19"/>
        </w:rPr>
        <w:t xml:space="preserve">b) hodnota eura v národních měnách je požadována pro účely sazebního zařazení zboží a výše dovozního nebo vývozního cla, včetně hodnotových prahů ve společném celním sazebníku. </w:t>
      </w:r>
    </w:p>
    <w:p w:rsidR="00602DDD" w:rsidRDefault="00602DDD" w:rsidP="00602DDD">
      <w:pPr>
        <w:jc w:val="both"/>
      </w:pPr>
      <w:r w:rsidRPr="00602DDD">
        <w:rPr>
          <w:rFonts w:ascii="Times New Roman" w:hAnsi="Times New Roman" w:cs="Times New Roman"/>
          <w:color w:val="000000"/>
          <w:sz w:val="19"/>
          <w:szCs w:val="19"/>
        </w:rPr>
        <w:t xml:space="preserve">2. Je-li přepočet měny nutný z důvodů jiných než uvedených v odstavci 1, hodnota eura v národních měnách, jež má být použita v rámci celních předpisů, se stanoví alespoň jednou ročně. </w:t>
      </w:r>
    </w:p>
    <w:p w:rsidR="00602DDD" w:rsidRDefault="00602DDD" w:rsidP="00602DDD">
      <w:pPr>
        <w:pStyle w:val="Default"/>
      </w:pPr>
    </w:p>
    <w:p w:rsidR="00602DDD" w:rsidRDefault="00602DDD" w:rsidP="00602DDD">
      <w:pPr>
        <w:pStyle w:val="CM1"/>
        <w:spacing w:before="200" w:after="200"/>
        <w:jc w:val="center"/>
        <w:rPr>
          <w:rFonts w:cs="EUAlbertina"/>
          <w:color w:val="000000"/>
        </w:rPr>
      </w:pPr>
      <w:r>
        <w:t xml:space="preserve"> </w:t>
      </w:r>
    </w:p>
    <w:p w:rsidR="00602DDD" w:rsidRDefault="00602DDD" w:rsidP="00602DDD">
      <w:pPr>
        <w:pStyle w:val="CM3"/>
        <w:spacing w:before="60" w:after="60"/>
        <w:rPr>
          <w:rFonts w:cs="EUAlbertina"/>
          <w:color w:val="000000"/>
        </w:rPr>
      </w:pPr>
    </w:p>
    <w:p w:rsidR="00602DDD" w:rsidRDefault="00602DDD" w:rsidP="00602DDD">
      <w:pPr>
        <w:pStyle w:val="CM4"/>
        <w:spacing w:before="60" w:after="60"/>
        <w:jc w:val="center"/>
        <w:rPr>
          <w:rFonts w:cs="EUAlbertina"/>
          <w:color w:val="000000"/>
          <w:sz w:val="19"/>
          <w:szCs w:val="19"/>
        </w:rPr>
      </w:pPr>
      <w:r>
        <w:rPr>
          <w:rFonts w:cs="EUAlbertina"/>
          <w:b/>
          <w:bCs/>
          <w:color w:val="000000"/>
          <w:sz w:val="19"/>
          <w:szCs w:val="19"/>
        </w:rPr>
        <w:t>PROVÁDĚCÍ NAŘÍZENÍ KOMISE (EU) 2015/2447</w:t>
      </w:r>
    </w:p>
    <w:p w:rsidR="00602DDD" w:rsidRDefault="00602DDD" w:rsidP="00602DDD">
      <w:pPr>
        <w:pStyle w:val="CM4"/>
        <w:spacing w:before="60" w:after="60"/>
        <w:jc w:val="center"/>
        <w:rPr>
          <w:rFonts w:cs="EUAlbertina"/>
          <w:color w:val="000000"/>
          <w:sz w:val="19"/>
          <w:szCs w:val="19"/>
        </w:rPr>
      </w:pPr>
      <w:r>
        <w:rPr>
          <w:rFonts w:cs="EUAlbertina"/>
          <w:b/>
          <w:bCs/>
          <w:color w:val="000000"/>
          <w:sz w:val="19"/>
          <w:szCs w:val="19"/>
        </w:rPr>
        <w:t>ze dne 24. listopadu 2015,</w:t>
      </w:r>
    </w:p>
    <w:p w:rsidR="00602DDD" w:rsidRDefault="00602DDD" w:rsidP="00602DDD">
      <w:pPr>
        <w:pStyle w:val="CM4"/>
        <w:spacing w:before="60" w:after="60"/>
        <w:jc w:val="center"/>
        <w:rPr>
          <w:rFonts w:cs="EUAlbertina"/>
          <w:color w:val="000000"/>
          <w:sz w:val="19"/>
          <w:szCs w:val="19"/>
        </w:rPr>
      </w:pPr>
      <w:r>
        <w:rPr>
          <w:rFonts w:cs="EUAlbertina"/>
          <w:b/>
          <w:bCs/>
          <w:color w:val="000000"/>
          <w:sz w:val="19"/>
          <w:szCs w:val="19"/>
        </w:rPr>
        <w:t>kterým se stanoví prováděcí pravidla k některým ustanovením nařízení Evropského parlamentu a Rady (EU) č. 952/2013, kterým se stanoví celní kodex Unie</w:t>
      </w:r>
    </w:p>
    <w:p w:rsidR="00602DDD" w:rsidRDefault="00602DDD" w:rsidP="00602DDD">
      <w:pPr>
        <w:pStyle w:val="CM4"/>
        <w:spacing w:before="60" w:after="60"/>
        <w:jc w:val="center"/>
        <w:rPr>
          <w:rFonts w:cs="EUAlbertina"/>
          <w:i/>
          <w:iCs/>
          <w:color w:val="000000"/>
          <w:sz w:val="19"/>
          <w:szCs w:val="19"/>
        </w:rPr>
      </w:pPr>
    </w:p>
    <w:p w:rsidR="00602DDD" w:rsidRDefault="00602DDD" w:rsidP="00602DDD">
      <w:pPr>
        <w:pStyle w:val="CM3"/>
        <w:spacing w:before="60" w:after="60"/>
        <w:jc w:val="center"/>
        <w:rPr>
          <w:rFonts w:cs="EUAlbertina"/>
          <w:color w:val="000000"/>
        </w:rPr>
      </w:pPr>
    </w:p>
    <w:p w:rsidR="00602DDD" w:rsidRDefault="00602DDD" w:rsidP="00602DDD">
      <w:pPr>
        <w:pStyle w:val="CM4"/>
        <w:spacing w:before="60" w:after="60"/>
        <w:jc w:val="center"/>
        <w:rPr>
          <w:rFonts w:cs="EUAlbertina"/>
          <w:color w:val="000000"/>
          <w:sz w:val="17"/>
          <w:szCs w:val="17"/>
        </w:rPr>
      </w:pPr>
      <w:r>
        <w:rPr>
          <w:rFonts w:cs="EUAlbertina"/>
          <w:i/>
          <w:iCs/>
          <w:color w:val="000000"/>
          <w:sz w:val="17"/>
          <w:szCs w:val="17"/>
        </w:rPr>
        <w:t>KAPITOLA 3</w:t>
      </w:r>
    </w:p>
    <w:p w:rsidR="00602DDD" w:rsidRDefault="00602DDD" w:rsidP="00602DDD">
      <w:pPr>
        <w:pStyle w:val="CM4"/>
        <w:spacing w:before="60" w:after="60"/>
        <w:jc w:val="center"/>
        <w:rPr>
          <w:rFonts w:cs="EUAlbertina"/>
          <w:b/>
          <w:bCs/>
          <w:i/>
          <w:iCs/>
          <w:color w:val="000000"/>
          <w:sz w:val="19"/>
          <w:szCs w:val="19"/>
        </w:rPr>
      </w:pPr>
      <w:r>
        <w:rPr>
          <w:rFonts w:cs="EUAlbertina"/>
          <w:b/>
          <w:bCs/>
          <w:i/>
          <w:iCs/>
          <w:color w:val="000000"/>
          <w:sz w:val="19"/>
          <w:szCs w:val="19"/>
        </w:rPr>
        <w:t>Přepočet měn</w:t>
      </w:r>
    </w:p>
    <w:p w:rsidR="00FC707A" w:rsidRPr="00FC707A" w:rsidRDefault="00FC707A" w:rsidP="00FC707A"/>
    <w:p w:rsidR="00602DDD" w:rsidRDefault="00602DDD" w:rsidP="00602DDD">
      <w:pPr>
        <w:pStyle w:val="CM4"/>
        <w:spacing w:before="60" w:after="60"/>
        <w:jc w:val="center"/>
        <w:rPr>
          <w:rFonts w:cs="EUAlbertina"/>
          <w:color w:val="000000"/>
          <w:sz w:val="19"/>
          <w:szCs w:val="19"/>
        </w:rPr>
      </w:pPr>
      <w:r>
        <w:rPr>
          <w:rFonts w:cs="EUAlbertina"/>
          <w:i/>
          <w:iCs/>
          <w:color w:val="000000"/>
          <w:sz w:val="19"/>
          <w:szCs w:val="19"/>
        </w:rPr>
        <w:t>Článek 48</w:t>
      </w:r>
    </w:p>
    <w:p w:rsidR="00602DDD" w:rsidRDefault="00602DDD" w:rsidP="00602DDD">
      <w:pPr>
        <w:pStyle w:val="CM4"/>
        <w:spacing w:before="60" w:after="60"/>
        <w:jc w:val="center"/>
        <w:rPr>
          <w:rFonts w:cs="EUAlbertina"/>
          <w:color w:val="000000"/>
          <w:sz w:val="19"/>
          <w:szCs w:val="19"/>
        </w:rPr>
      </w:pPr>
      <w:r>
        <w:rPr>
          <w:rFonts w:cs="EUAlbertina"/>
          <w:b/>
          <w:bCs/>
          <w:color w:val="000000"/>
          <w:sz w:val="19"/>
          <w:szCs w:val="19"/>
        </w:rPr>
        <w:t>Ustanovení o celních směnných kurzech</w:t>
      </w:r>
    </w:p>
    <w:p w:rsidR="00602DDD" w:rsidRDefault="00602DDD" w:rsidP="00602DDD">
      <w:pPr>
        <w:pStyle w:val="CM4"/>
        <w:spacing w:before="60" w:after="60"/>
        <w:jc w:val="center"/>
        <w:rPr>
          <w:rFonts w:cs="EUAlbertina"/>
          <w:color w:val="000000"/>
          <w:sz w:val="19"/>
          <w:szCs w:val="19"/>
        </w:rPr>
      </w:pPr>
      <w:r>
        <w:rPr>
          <w:rFonts w:cs="EUAlbertina"/>
          <w:color w:val="000000"/>
          <w:sz w:val="19"/>
          <w:szCs w:val="19"/>
        </w:rPr>
        <w:t>(článek 53 kodexu)</w:t>
      </w:r>
    </w:p>
    <w:p w:rsidR="00602DDD" w:rsidRPr="00602DDD" w:rsidRDefault="00602DDD" w:rsidP="00602DDD"/>
    <w:p w:rsidR="00602DDD" w:rsidRDefault="00602DDD" w:rsidP="00602DDD">
      <w:pPr>
        <w:pStyle w:val="CM4"/>
        <w:spacing w:before="60" w:after="60"/>
        <w:jc w:val="both"/>
        <w:rPr>
          <w:rFonts w:cs="EUAlbertina"/>
          <w:color w:val="000000"/>
          <w:sz w:val="19"/>
          <w:szCs w:val="19"/>
        </w:rPr>
      </w:pPr>
      <w:r>
        <w:rPr>
          <w:rFonts w:cs="EUAlbertina"/>
          <w:color w:val="000000"/>
          <w:sz w:val="19"/>
          <w:szCs w:val="19"/>
        </w:rPr>
        <w:t>1. Hodnota eura, je-li to potřeba podle čl. 53 odst. 1 písm. b) kodexu, se stanoví jednou měsíčně.</w:t>
      </w:r>
    </w:p>
    <w:p w:rsidR="00602DDD" w:rsidRDefault="00602DDD" w:rsidP="00602DDD">
      <w:pPr>
        <w:pStyle w:val="CM4"/>
        <w:spacing w:before="60" w:after="60"/>
        <w:jc w:val="both"/>
        <w:rPr>
          <w:rFonts w:cs="EUAlbertina"/>
          <w:color w:val="000000"/>
          <w:sz w:val="19"/>
          <w:szCs w:val="19"/>
        </w:rPr>
      </w:pPr>
      <w:r>
        <w:rPr>
          <w:rFonts w:cs="EUAlbertina"/>
          <w:color w:val="000000"/>
          <w:sz w:val="19"/>
          <w:szCs w:val="19"/>
        </w:rPr>
        <w:t>Používaný směnný kurz je kurz naposledy stanovený Evropskou centrální bankou před předposledním dnem měsíce a používá se po celý následující měsíc.</w:t>
      </w:r>
    </w:p>
    <w:p w:rsidR="00602DDD" w:rsidRDefault="00602DDD" w:rsidP="00602DDD">
      <w:pPr>
        <w:pStyle w:val="CM4"/>
        <w:spacing w:before="60" w:after="60"/>
        <w:jc w:val="both"/>
        <w:rPr>
          <w:rFonts w:cs="EUAlbertina"/>
          <w:color w:val="000000"/>
          <w:sz w:val="19"/>
          <w:szCs w:val="19"/>
        </w:rPr>
      </w:pPr>
      <w:r>
        <w:rPr>
          <w:rFonts w:cs="EUAlbertina"/>
          <w:color w:val="000000"/>
          <w:sz w:val="19"/>
          <w:szCs w:val="19"/>
        </w:rPr>
        <w:t>Liší-li se nicméně kurz platný na začátku měsíce o více než 5 % od kurzu stanoveného Evropskou centrální bankou před 15. dnem téhož měsíce, použije se tento druhý kurz od 15. dne do konce dotyčného měsíce.</w:t>
      </w:r>
    </w:p>
    <w:p w:rsidR="00602DDD" w:rsidRDefault="00602DDD" w:rsidP="00602DDD">
      <w:pPr>
        <w:pStyle w:val="CM4"/>
        <w:spacing w:before="60" w:after="60"/>
        <w:jc w:val="both"/>
        <w:rPr>
          <w:rFonts w:cs="EUAlbertina"/>
          <w:color w:val="000000"/>
          <w:sz w:val="19"/>
          <w:szCs w:val="19"/>
        </w:rPr>
      </w:pPr>
      <w:r>
        <w:rPr>
          <w:rFonts w:cs="EUAlbertina"/>
          <w:color w:val="000000"/>
          <w:sz w:val="19"/>
          <w:szCs w:val="19"/>
        </w:rPr>
        <w:t>2. Je-li převod měny nutný z některého z důvodů uvedených v čl. 53 odst. 2 kodexu, je hodnotou eura v národních měnách, která se použije, kurz stanovený Evropskou centrální bankou první pracovní den měsíce října; tento kurz se použije s účinkem od 1. ledna následujícího roku</w:t>
      </w:r>
      <w:r w:rsidR="00FC707A">
        <w:rPr>
          <w:rFonts w:cs="EUAlbertina"/>
          <w:color w:val="000000"/>
          <w:sz w:val="19"/>
          <w:szCs w:val="19"/>
        </w:rPr>
        <w:t>.</w:t>
      </w:r>
    </w:p>
    <w:p w:rsidR="00602DDD" w:rsidRDefault="00602DDD" w:rsidP="00FC707A">
      <w:pPr>
        <w:pStyle w:val="CM4"/>
        <w:spacing w:before="60" w:after="60"/>
        <w:jc w:val="both"/>
        <w:rPr>
          <w:rFonts w:cs="EUAlbertina"/>
          <w:color w:val="000000"/>
          <w:sz w:val="19"/>
          <w:szCs w:val="19"/>
        </w:rPr>
      </w:pPr>
      <w:r>
        <w:rPr>
          <w:rFonts w:cs="EUAlbertina"/>
          <w:color w:val="000000"/>
          <w:sz w:val="17"/>
          <w:szCs w:val="17"/>
        </w:rPr>
        <w:lastRenderedPageBreak/>
        <w:t xml:space="preserve"> </w:t>
      </w:r>
      <w:r>
        <w:rPr>
          <w:rFonts w:cs="EUAlbertina"/>
          <w:color w:val="000000"/>
          <w:sz w:val="19"/>
          <w:szCs w:val="19"/>
        </w:rPr>
        <w:t xml:space="preserve">3. Členské státy mohou ponechat hodnotu částky stanovené v eurech v národní měně beze změny, pokud se v okamžiku roční úpravy hodnota převodu uvedené částky vyjádřená v národní měně liší o méně než 5 %. </w:t>
      </w:r>
    </w:p>
    <w:p w:rsidR="00602DDD" w:rsidRDefault="00602DDD" w:rsidP="00602DDD">
      <w:pPr>
        <w:pStyle w:val="CM4"/>
        <w:spacing w:before="60" w:after="60"/>
        <w:rPr>
          <w:rFonts w:cs="EUAlbertina"/>
          <w:color w:val="000000"/>
          <w:sz w:val="19"/>
          <w:szCs w:val="19"/>
        </w:rPr>
      </w:pPr>
      <w:r>
        <w:rPr>
          <w:rFonts w:cs="EUAlbertina"/>
          <w:color w:val="000000"/>
          <w:sz w:val="19"/>
          <w:szCs w:val="19"/>
        </w:rPr>
        <w:t xml:space="preserve">Členské státy mohou částku po převodu zaokrouhlit nahoru nebo dolů na nejbližší desetinné místo. </w:t>
      </w:r>
    </w:p>
    <w:p w:rsidR="00602DDD" w:rsidRDefault="00602DDD" w:rsidP="00602DDD">
      <w:pPr>
        <w:pStyle w:val="CM4"/>
        <w:spacing w:before="60" w:after="60"/>
        <w:rPr>
          <w:rFonts w:cs="EUAlbertina"/>
          <w:i/>
          <w:iCs/>
          <w:color w:val="000000"/>
          <w:sz w:val="19"/>
          <w:szCs w:val="19"/>
        </w:rPr>
      </w:pPr>
    </w:p>
    <w:p w:rsidR="00602DDD" w:rsidRDefault="00602DDD" w:rsidP="00602DDD">
      <w:pPr>
        <w:pStyle w:val="CM4"/>
        <w:spacing w:before="60" w:after="60"/>
        <w:rPr>
          <w:rFonts w:cs="EUAlbertina"/>
          <w:i/>
          <w:iCs/>
          <w:color w:val="000000"/>
          <w:sz w:val="19"/>
          <w:szCs w:val="19"/>
        </w:rPr>
      </w:pPr>
    </w:p>
    <w:p w:rsidR="00602DDD" w:rsidRDefault="00602DDD" w:rsidP="00602DDD">
      <w:pPr>
        <w:pStyle w:val="CM4"/>
        <w:spacing w:before="60" w:after="60"/>
        <w:rPr>
          <w:rFonts w:cs="EUAlbertina"/>
          <w:i/>
          <w:iCs/>
          <w:color w:val="000000"/>
          <w:sz w:val="19"/>
          <w:szCs w:val="19"/>
        </w:rPr>
      </w:pPr>
    </w:p>
    <w:p w:rsidR="00602DDD" w:rsidRDefault="00602DDD" w:rsidP="00FC707A">
      <w:pPr>
        <w:pStyle w:val="CM4"/>
        <w:spacing w:before="60" w:after="60"/>
        <w:jc w:val="center"/>
        <w:rPr>
          <w:rFonts w:cs="EUAlbertina"/>
          <w:color w:val="000000"/>
          <w:sz w:val="19"/>
          <w:szCs w:val="19"/>
        </w:rPr>
      </w:pPr>
      <w:r>
        <w:rPr>
          <w:rFonts w:cs="EUAlbertina"/>
          <w:i/>
          <w:iCs/>
          <w:color w:val="000000"/>
          <w:sz w:val="19"/>
          <w:szCs w:val="19"/>
        </w:rPr>
        <w:t>Článek 146</w:t>
      </w:r>
    </w:p>
    <w:p w:rsidR="00602DDD" w:rsidRDefault="00602DDD" w:rsidP="00FC707A">
      <w:pPr>
        <w:pStyle w:val="CM4"/>
        <w:spacing w:before="60" w:after="60"/>
        <w:jc w:val="center"/>
        <w:rPr>
          <w:rFonts w:cs="EUAlbertina"/>
          <w:color w:val="000000"/>
          <w:sz w:val="19"/>
          <w:szCs w:val="19"/>
        </w:rPr>
      </w:pPr>
      <w:r>
        <w:rPr>
          <w:rFonts w:cs="EUAlbertina"/>
          <w:b/>
          <w:bCs/>
          <w:color w:val="000000"/>
          <w:sz w:val="19"/>
          <w:szCs w:val="19"/>
        </w:rPr>
        <w:t>Přepočet měn pro účely určení celní hodnoty</w:t>
      </w:r>
    </w:p>
    <w:p w:rsidR="00602DDD" w:rsidRDefault="00602DDD" w:rsidP="00FC707A">
      <w:pPr>
        <w:pStyle w:val="CM4"/>
        <w:spacing w:before="60" w:after="60"/>
        <w:jc w:val="center"/>
        <w:rPr>
          <w:rFonts w:cs="EUAlbertina"/>
          <w:color w:val="000000"/>
          <w:sz w:val="19"/>
          <w:szCs w:val="19"/>
        </w:rPr>
      </w:pPr>
      <w:r>
        <w:rPr>
          <w:rFonts w:cs="EUAlbertina"/>
          <w:color w:val="000000"/>
          <w:sz w:val="19"/>
          <w:szCs w:val="19"/>
        </w:rPr>
        <w:t>(čl. 53 odst. 1 písm. a) kodexu)</w:t>
      </w:r>
    </w:p>
    <w:p w:rsidR="00FC707A" w:rsidRPr="00FC707A" w:rsidRDefault="00FC707A" w:rsidP="00FC707A"/>
    <w:p w:rsidR="00602DDD" w:rsidRDefault="00602DDD" w:rsidP="00FC707A">
      <w:pPr>
        <w:pStyle w:val="CM4"/>
        <w:spacing w:before="60" w:after="60"/>
        <w:jc w:val="both"/>
        <w:rPr>
          <w:rFonts w:cs="EUAlbertina"/>
          <w:color w:val="000000"/>
          <w:sz w:val="19"/>
          <w:szCs w:val="19"/>
        </w:rPr>
      </w:pPr>
      <w:r>
        <w:rPr>
          <w:rFonts w:cs="EUAlbertina"/>
          <w:color w:val="000000"/>
          <w:sz w:val="19"/>
          <w:szCs w:val="19"/>
        </w:rPr>
        <w:t xml:space="preserve">1. V souladu s čl. 53 odst. 1 písm. a) kodexu se pro přepočet měn pro účely určení celní hodnoty používají tyto směnné kurzy: </w:t>
      </w:r>
    </w:p>
    <w:p w:rsidR="00602DDD" w:rsidRDefault="00602DDD" w:rsidP="00FC707A">
      <w:pPr>
        <w:pStyle w:val="CM4"/>
        <w:spacing w:before="60" w:after="60"/>
        <w:jc w:val="both"/>
        <w:rPr>
          <w:rFonts w:cs="EUAlbertina"/>
          <w:color w:val="000000"/>
          <w:sz w:val="19"/>
          <w:szCs w:val="19"/>
        </w:rPr>
      </w:pPr>
      <w:r>
        <w:rPr>
          <w:rFonts w:cs="EUAlbertina"/>
          <w:color w:val="000000"/>
          <w:sz w:val="19"/>
          <w:szCs w:val="19"/>
        </w:rPr>
        <w:t xml:space="preserve">a) směnný kurz zveřejňovaný Evropskou centrální bankou v případě členských států, jejichž měnou je euro; </w:t>
      </w:r>
    </w:p>
    <w:p w:rsidR="00602DDD" w:rsidRDefault="00602DDD" w:rsidP="00FC707A">
      <w:pPr>
        <w:pStyle w:val="CM4"/>
        <w:spacing w:before="60" w:after="60"/>
        <w:jc w:val="both"/>
        <w:rPr>
          <w:rFonts w:cs="EUAlbertina"/>
          <w:color w:val="000000"/>
          <w:sz w:val="19"/>
          <w:szCs w:val="19"/>
        </w:rPr>
      </w:pPr>
      <w:r>
        <w:rPr>
          <w:rFonts w:cs="EUAlbertina"/>
          <w:color w:val="000000"/>
          <w:sz w:val="19"/>
          <w:szCs w:val="19"/>
        </w:rPr>
        <w:t xml:space="preserve">b) směnný kurz zveřejňovaný příslušným vnitrostátním orgánem nebo soukromou bankou, pokud vnitrostátní orgán pro účely zveřejňování směnného kurzu určil soukromou banku, v případě členských států, jejichž měnou není euro. </w:t>
      </w:r>
    </w:p>
    <w:p w:rsidR="00602DDD" w:rsidRDefault="00602DDD" w:rsidP="00FC707A">
      <w:pPr>
        <w:pStyle w:val="CM4"/>
        <w:spacing w:before="60" w:after="60"/>
        <w:jc w:val="both"/>
        <w:rPr>
          <w:rFonts w:cs="EUAlbertina"/>
          <w:color w:val="000000"/>
          <w:sz w:val="19"/>
          <w:szCs w:val="19"/>
        </w:rPr>
      </w:pPr>
      <w:r>
        <w:rPr>
          <w:rFonts w:cs="EUAlbertina"/>
          <w:color w:val="000000"/>
          <w:sz w:val="19"/>
          <w:szCs w:val="19"/>
        </w:rPr>
        <w:t xml:space="preserve">2. Směnným kurzem, který se má použít v souladu s odstavcem 1, je směnný kurz zveřejněný předposlední středu každého měsíce. </w:t>
      </w:r>
    </w:p>
    <w:p w:rsidR="00602DDD" w:rsidRDefault="00602DDD" w:rsidP="00FC707A">
      <w:pPr>
        <w:pStyle w:val="CM4"/>
        <w:spacing w:before="60" w:after="60"/>
        <w:jc w:val="both"/>
        <w:rPr>
          <w:rFonts w:cs="EUAlbertina"/>
          <w:color w:val="000000"/>
          <w:sz w:val="19"/>
          <w:szCs w:val="19"/>
        </w:rPr>
      </w:pPr>
      <w:r>
        <w:rPr>
          <w:rFonts w:cs="EUAlbertina"/>
          <w:color w:val="000000"/>
          <w:sz w:val="19"/>
          <w:szCs w:val="19"/>
        </w:rPr>
        <w:t xml:space="preserve">Není-li v tento den zveřejněn žádný kurz, použije se poslední zveřejněný kurz. </w:t>
      </w:r>
    </w:p>
    <w:p w:rsidR="00602DDD" w:rsidRDefault="00602DDD" w:rsidP="00FC707A">
      <w:pPr>
        <w:pStyle w:val="CM4"/>
        <w:spacing w:before="60" w:after="60"/>
        <w:jc w:val="both"/>
        <w:rPr>
          <w:rFonts w:cs="EUAlbertina"/>
          <w:color w:val="000000"/>
          <w:sz w:val="19"/>
          <w:szCs w:val="19"/>
        </w:rPr>
      </w:pPr>
      <w:r>
        <w:rPr>
          <w:rFonts w:cs="EUAlbertina"/>
          <w:color w:val="000000"/>
          <w:sz w:val="19"/>
          <w:szCs w:val="19"/>
        </w:rPr>
        <w:t xml:space="preserve">3. Směnný kurz se používá po celý měsíc, počínaje prvním dnem následujícího měsíce. </w:t>
      </w:r>
    </w:p>
    <w:p w:rsidR="00DB789B" w:rsidRPr="00FC707A" w:rsidRDefault="00602DDD" w:rsidP="00FC707A">
      <w:pPr>
        <w:jc w:val="both"/>
        <w:rPr>
          <w:rFonts w:ascii="EUAlbertina" w:hAnsi="EUAlbertina" w:cs="EUAlbertina"/>
          <w:color w:val="000000"/>
          <w:sz w:val="19"/>
          <w:szCs w:val="19"/>
        </w:rPr>
      </w:pPr>
      <w:r w:rsidRPr="00FC707A">
        <w:rPr>
          <w:rFonts w:ascii="EUAlbertina" w:hAnsi="EUAlbertina" w:cs="EUAlbertina"/>
          <w:color w:val="000000"/>
          <w:sz w:val="19"/>
          <w:szCs w:val="19"/>
        </w:rPr>
        <w:t>4. Nebyl-li směnný kurz zveřejněn podle odstavců 1 a 2, použije se pro účely čl. 53 odst. 1 písm. a) kodexu kurz, který určí dotčený členský stát. Tento kurz musí co nejpřesněji odrážet hodnotu měny dotčeného členského státu</w:t>
      </w:r>
      <w:r w:rsidR="00FC707A">
        <w:rPr>
          <w:rFonts w:ascii="EUAlbertina" w:hAnsi="EUAlbertina" w:cs="EUAlbertina"/>
          <w:color w:val="000000"/>
          <w:sz w:val="19"/>
          <w:szCs w:val="19"/>
        </w:rPr>
        <w:t>.</w:t>
      </w:r>
      <w:bookmarkStart w:id="0" w:name="_GoBack"/>
      <w:bookmarkEnd w:id="0"/>
    </w:p>
    <w:sectPr w:rsidR="00DB789B" w:rsidRPr="00FC7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UAlbertina">
    <w:altName w:val="EU Albertin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DD"/>
    <w:rsid w:val="00602DDD"/>
    <w:rsid w:val="00DB789B"/>
    <w:rsid w:val="00FC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E8C8A-C1E6-476E-B666-6AED33E4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1">
    <w:name w:val="CM1"/>
    <w:basedOn w:val="Normln"/>
    <w:next w:val="Normln"/>
    <w:uiPriority w:val="99"/>
    <w:rsid w:val="00602DD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602DD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"/>
    <w:next w:val="Normln"/>
    <w:uiPriority w:val="99"/>
    <w:rsid w:val="00602DD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602DD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9130F3BB253347A8B389ADABC4E448" ma:contentTypeVersion="1" ma:contentTypeDescription="Vytvoří nový dokument" ma:contentTypeScope="" ma:versionID="8da9aa54305ae35bf2e94684a5a628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0559fe280591a221e7e36b4ea7df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24231C-8F03-462C-89A4-8AD5AF06966E}"/>
</file>

<file path=customXml/itemProps2.xml><?xml version="1.0" encoding="utf-8"?>
<ds:datastoreItem xmlns:ds="http://schemas.openxmlformats.org/officeDocument/2006/customXml" ds:itemID="{B6DFA74A-6D37-47AE-9260-D43DDA122CBF}"/>
</file>

<file path=customXml/itemProps3.xml><?xml version="1.0" encoding="utf-8"?>
<ds:datastoreItem xmlns:ds="http://schemas.openxmlformats.org/officeDocument/2006/customXml" ds:itemID="{308373FF-CE87-4FD0-8C3C-F9E8ABB583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Celní správa České republiky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Kulvejt Bohumil Mgr.</dc:creator>
  <cp:keywords/>
  <dc:description/>
  <cp:lastModifiedBy>Kulvejt Bohumil Mgr.</cp:lastModifiedBy>
  <cp:revision>1</cp:revision>
  <dcterms:created xsi:type="dcterms:W3CDTF">2016-05-30T08:45:00Z</dcterms:created>
  <dcterms:modified xsi:type="dcterms:W3CDTF">2016-05-30T09:06:00Z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0x010100AC9130F3BB253347A8B389ADABC4E448</vt:lpwstr>
  </property>
  <property fmtid="{D5CDD505-2E9C-101B-9397-08002B2CF9AE}" pid="3" name="Order">
    <vt:r8>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