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FF4BE5E3E954C1DAE01FD80E725F034" style="width:450.7pt;height:383.8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PŘÍLOHA</w:t>
      </w:r>
    </w:p>
    <w:p>
      <w:pPr>
        <w:pStyle w:val="Accompagnant"/>
        <w:rPr>
          <w:noProof/>
        </w:rPr>
      </w:pPr>
      <w:r>
        <w:rPr>
          <w:noProof/>
        </w:rPr>
        <w:t xml:space="preserve">  </w:t>
      </w:r>
    </w:p>
    <w:p>
      <w:pPr>
        <w:pStyle w:val="Typeacteprincipal"/>
        <w:rPr>
          <w:noProof/>
        </w:rPr>
      </w:pPr>
      <w:r>
        <w:rPr>
          <w:noProof/>
        </w:rPr>
        <w:t>nařízení Komise v přenesené pravomoci,</w:t>
      </w:r>
    </w:p>
    <w:p>
      <w:pPr>
        <w:pStyle w:val="Objetacteprincipal"/>
        <w:rPr>
          <w:noProof/>
        </w:rPr>
      </w:pPr>
      <w:r>
        <w:rPr>
          <w:noProof/>
        </w:rPr>
        <w:t>kterým se doplňuje nařízení Evropského parlamentu a Rady (EU) č. 952/2013, pokud jde o podrobná pravidla k některým ustanovením celního kodexu Unie</w:t>
      </w:r>
    </w:p>
    <w:p>
      <w:pPr>
        <w:pStyle w:val="PartTitle"/>
        <w:rPr>
          <w:noProof/>
        </w:rPr>
      </w:pPr>
      <w:bookmarkStart w:id="1" w:name="_Toc413251360"/>
      <w:r>
        <w:rPr>
          <w:noProof/>
        </w:rPr>
        <w:lastRenderedPageBreak/>
        <w:t>HLAVA III</w:t>
      </w:r>
      <w:bookmarkStart w:id="2" w:name="_Toc310004521"/>
      <w:bookmarkStart w:id="3" w:name="_Toc377400542"/>
    </w:p>
    <w:p>
      <w:pPr>
        <w:pStyle w:val="PartTitle"/>
        <w:rPr>
          <w:noProof/>
        </w:rPr>
      </w:pPr>
      <w:r>
        <w:rPr>
          <w:noProof/>
        </w:rPr>
        <w:lastRenderedPageBreak/>
        <w:t>CELNÍ DLUH A JISTOTY</w:t>
      </w:r>
      <w:bookmarkEnd w:id="1"/>
      <w:bookmarkEnd w:id="2"/>
      <w:bookmarkEnd w:id="3"/>
    </w:p>
    <w:p>
      <w:pPr>
        <w:pStyle w:val="Title"/>
        <w:rPr>
          <w:rFonts w:ascii="Times New Roman" w:hAnsi="Times New Roman"/>
          <w:noProof/>
        </w:rPr>
      </w:pPr>
      <w:r>
        <w:rPr>
          <w:rFonts w:ascii="Times New Roman" w:hAnsi="Times New Roman"/>
          <w:noProof/>
        </w:rPr>
        <w:t>Příloha 32-01 – APP</w:t>
      </w:r>
    </w:p>
    <w:p>
      <w:pPr>
        <w:pStyle w:val="Title"/>
        <w:rPr>
          <w:rFonts w:ascii="Times New Roman" w:hAnsi="Times New Roman"/>
          <w:noProof/>
        </w:rPr>
      </w:pPr>
      <w:r>
        <w:rPr>
          <w:rFonts w:ascii="Times New Roman" w:hAnsi="Times New Roman"/>
          <w:noProof/>
        </w:rPr>
        <w:t>Závazek ručitele – Jednotlivá jistota</w:t>
      </w:r>
    </w:p>
    <w:p>
      <w:pPr>
        <w:rPr>
          <w:noProof/>
        </w:rPr>
      </w:pPr>
      <w:r>
        <w:rPr>
          <w:noProof/>
        </w:rPr>
        <w:t>Společné požadavky na údaje</w:t>
      </w:r>
    </w:p>
    <w:p>
      <w:pPr>
        <w:pStyle w:val="Point0number"/>
        <w:numPr>
          <w:ilvl w:val="0"/>
          <w:numId w:val="54"/>
        </w:numPr>
        <w:rPr>
          <w:noProof/>
        </w:rPr>
      </w:pPr>
      <w:r>
        <w:rPr>
          <w:noProof/>
        </w:rPr>
        <w:t>Ručitel: Příjmení a jméno nebo obchodní firma</w:t>
      </w:r>
    </w:p>
    <w:p>
      <w:pPr>
        <w:pStyle w:val="Point0number"/>
        <w:rPr>
          <w:noProof/>
        </w:rPr>
      </w:pPr>
      <w:r>
        <w:rPr>
          <w:noProof/>
        </w:rPr>
        <w:t xml:space="preserve">Ručitel: úplná adresa </w:t>
      </w:r>
    </w:p>
    <w:p>
      <w:pPr>
        <w:pStyle w:val="Point0number"/>
        <w:rPr>
          <w:noProof/>
        </w:rPr>
      </w:pPr>
      <w:r>
        <w:rPr>
          <w:noProof/>
        </w:rPr>
        <w:t>Úřad záruky</w:t>
      </w:r>
    </w:p>
    <w:p>
      <w:pPr>
        <w:pStyle w:val="Point0number"/>
        <w:rPr>
          <w:noProof/>
        </w:rPr>
      </w:pPr>
      <w:r>
        <w:rPr>
          <w:noProof/>
        </w:rPr>
        <w:t>Maximální výše závazku</w:t>
      </w:r>
    </w:p>
    <w:p>
      <w:pPr>
        <w:pStyle w:val="Point0number"/>
        <w:rPr>
          <w:noProof/>
        </w:rPr>
      </w:pPr>
      <w:r>
        <w:rPr>
          <w:noProof/>
        </w:rPr>
        <w:t>Příjmení a jméno nebo obchodní firma a úplná adresa osoby, která poskytuje jistotu</w:t>
      </w:r>
    </w:p>
    <w:p>
      <w:pPr>
        <w:pStyle w:val="Point0number"/>
        <w:rPr>
          <w:noProof/>
        </w:rPr>
      </w:pPr>
      <w:r>
        <w:rPr>
          <w:noProof/>
        </w:rPr>
        <w:t>Jedna z následujících celních operací:</w:t>
      </w:r>
    </w:p>
    <w:p>
      <w:pPr>
        <w:pStyle w:val="Point1letter"/>
        <w:rPr>
          <w:noProof/>
        </w:rPr>
      </w:pPr>
      <w:r>
        <w:rPr>
          <w:noProof/>
        </w:rPr>
        <w:t>dočasné uskladnění;</w:t>
      </w:r>
    </w:p>
    <w:p>
      <w:pPr>
        <w:pStyle w:val="Point1letter"/>
        <w:rPr>
          <w:noProof/>
        </w:rPr>
      </w:pPr>
      <w:r>
        <w:rPr>
          <w:noProof/>
        </w:rPr>
        <w:t xml:space="preserve">tranzitní režim Unie; </w:t>
      </w:r>
    </w:p>
    <w:p>
      <w:pPr>
        <w:pStyle w:val="Point1letter"/>
        <w:rPr>
          <w:noProof/>
        </w:rPr>
      </w:pPr>
      <w:r>
        <w:rPr>
          <w:noProof/>
        </w:rPr>
        <w:t>společný tranzitní režim;</w:t>
      </w:r>
    </w:p>
    <w:p>
      <w:pPr>
        <w:pStyle w:val="Point1letter"/>
        <w:rPr>
          <w:noProof/>
        </w:rPr>
      </w:pPr>
      <w:r>
        <w:rPr>
          <w:noProof/>
        </w:rPr>
        <w:t>režim uskladňování v celním skladu;</w:t>
      </w:r>
    </w:p>
    <w:p>
      <w:pPr>
        <w:pStyle w:val="Point1letter"/>
        <w:rPr>
          <w:noProof/>
        </w:rPr>
      </w:pPr>
      <w:r>
        <w:rPr>
          <w:noProof/>
        </w:rPr>
        <w:t>režim dočasného použití s úplným osvobozením od dovozního cla;</w:t>
      </w:r>
    </w:p>
    <w:p>
      <w:pPr>
        <w:pStyle w:val="Point1letter"/>
        <w:rPr>
          <w:noProof/>
        </w:rPr>
      </w:pPr>
      <w:r>
        <w:rPr>
          <w:noProof/>
        </w:rPr>
        <w:t>režim aktivního zušlechťovacího styku;</w:t>
      </w:r>
    </w:p>
    <w:p>
      <w:pPr>
        <w:pStyle w:val="Point1letter"/>
        <w:rPr>
          <w:noProof/>
        </w:rPr>
      </w:pPr>
      <w:r>
        <w:rPr>
          <w:noProof/>
        </w:rPr>
        <w:t>režim konečného užití;</w:t>
      </w:r>
    </w:p>
    <w:p>
      <w:pPr>
        <w:pStyle w:val="Point1letter"/>
        <w:rPr>
          <w:noProof/>
        </w:rPr>
      </w:pPr>
      <w:r>
        <w:rPr>
          <w:noProof/>
        </w:rPr>
        <w:t>propuštění do volného oběhu na základě běžného celního prohlášení bez odkladu platby;</w:t>
      </w:r>
    </w:p>
    <w:p>
      <w:pPr>
        <w:pStyle w:val="Point1letter"/>
        <w:rPr>
          <w:noProof/>
        </w:rPr>
      </w:pPr>
      <w:r>
        <w:rPr>
          <w:noProof/>
        </w:rPr>
        <w:t>propuštění do volného oběhu na základě běžného celního prohlášení s odkladem platby;</w:t>
      </w:r>
    </w:p>
    <w:p>
      <w:pPr>
        <w:pStyle w:val="Point1letter"/>
        <w:rPr>
          <w:noProof/>
        </w:rPr>
      </w:pPr>
      <w:r>
        <w:rPr>
          <w:noProof/>
        </w:rPr>
        <w:t>propuštění do volného oběhu na základě celního prohlášení podaného podle článku 166 kodexu;</w:t>
      </w:r>
    </w:p>
    <w:p>
      <w:pPr>
        <w:pStyle w:val="Point1letter"/>
        <w:rPr>
          <w:noProof/>
        </w:rPr>
      </w:pPr>
      <w:r>
        <w:rPr>
          <w:noProof/>
        </w:rPr>
        <w:t>propuštění do volného oběhu na základě celního prohlášení podaného podle článku 182 kodexu;</w:t>
      </w:r>
    </w:p>
    <w:p>
      <w:pPr>
        <w:pStyle w:val="Point1letter"/>
        <w:rPr>
          <w:noProof/>
        </w:rPr>
      </w:pPr>
      <w:r>
        <w:rPr>
          <w:noProof/>
        </w:rPr>
        <w:t>režim dočasného použití s částečným osvobozením od dovozního cla;</w:t>
      </w:r>
    </w:p>
    <w:p>
      <w:pPr>
        <w:pStyle w:val="Point1letter"/>
        <w:rPr>
          <w:noProof/>
        </w:rPr>
      </w:pPr>
      <w:r>
        <w:rPr>
          <w:noProof/>
        </w:rPr>
        <w:t>jiný druh celní operace – uveďte jaký.</w:t>
      </w:r>
    </w:p>
    <w:p>
      <w:pPr>
        <w:pStyle w:val="Point0number"/>
        <w:rPr>
          <w:noProof/>
        </w:rPr>
      </w:pPr>
      <w:r>
        <w:rPr>
          <w:noProof/>
        </w:rPr>
        <w:t xml:space="preserve">Jestliže právní předpisy daného státu neupravují doručovací adresy, jmenuje ručitel v této zemi zástupce oprávněného přijímat jakákoli sdělení určená ručiteli a závazky uvedené v bodě 4 druhém a čtvrtém pododstavci musí být podle toho odpovídajícím způsobem upraveny. Pro rozhodování právních sporů týkajících se této jistoty jsou příslušné soudy podle doručovací adresy ručitele nebo jeho zástupců. </w:t>
      </w:r>
    </w:p>
    <w:p>
      <w:pPr>
        <w:pStyle w:val="Point0number"/>
        <w:rPr>
          <w:noProof/>
        </w:rPr>
      </w:pPr>
      <w:r>
        <w:rPr>
          <w:noProof/>
        </w:rPr>
        <w:t>Před podpisem musí osoba podepisující dokument vlastní rukou uvést: „Jistota ve výši…“ (s částkou vypsanou slovy).</w:t>
      </w:r>
    </w:p>
    <w:p>
      <w:pPr>
        <w:pStyle w:val="Point0number"/>
        <w:rPr>
          <w:noProof/>
        </w:rPr>
      </w:pPr>
      <w:r>
        <w:rPr>
          <w:noProof/>
        </w:rPr>
        <w:t>Úřad záruky – datum schválení závazku – prohlášení, na něž se jistota vztahuje.</w:t>
      </w:r>
    </w:p>
    <w:p>
      <w:pPr>
        <w:spacing w:before="0" w:after="200" w:line="276" w:lineRule="auto"/>
        <w:jc w:val="left"/>
        <w:rPr>
          <w:rFonts w:eastAsia="Times New Roman"/>
          <w:b/>
          <w:bCs/>
          <w:smallCaps/>
          <w:noProof/>
          <w:kern w:val="28"/>
          <w:sz w:val="28"/>
          <w:szCs w:val="28"/>
        </w:rPr>
      </w:pPr>
      <w:r>
        <w:rPr>
          <w:noProof/>
        </w:rPr>
        <w:lastRenderedPageBreak/>
        <w:br w:type="page"/>
      </w:r>
    </w:p>
    <w:p>
      <w:pPr>
        <w:pStyle w:val="Title"/>
        <w:rPr>
          <w:rFonts w:ascii="Times New Roman" w:hAnsi="Times New Roman"/>
          <w:noProof/>
        </w:rPr>
      </w:pPr>
      <w:r>
        <w:rPr>
          <w:rFonts w:ascii="Times New Roman" w:hAnsi="Times New Roman"/>
          <w:noProof/>
        </w:rPr>
        <w:lastRenderedPageBreak/>
        <w:t>Příloha 32-02 – APP</w:t>
      </w:r>
    </w:p>
    <w:p>
      <w:pPr>
        <w:pStyle w:val="Title"/>
        <w:rPr>
          <w:rFonts w:ascii="Times New Roman" w:hAnsi="Times New Roman"/>
          <w:noProof/>
        </w:rPr>
      </w:pPr>
      <w:r>
        <w:rPr>
          <w:rFonts w:ascii="Times New Roman" w:hAnsi="Times New Roman"/>
          <w:noProof/>
        </w:rPr>
        <w:t>Závazek ručitele – Jednotlivá jistota ve formě záručních dokladů</w:t>
      </w:r>
    </w:p>
    <w:p>
      <w:pPr>
        <w:jc w:val="center"/>
        <w:rPr>
          <w:smallCaps/>
          <w:noProof/>
          <w:szCs w:val="24"/>
        </w:rPr>
      </w:pPr>
    </w:p>
    <w:p>
      <w:pPr>
        <w:jc w:val="center"/>
        <w:rPr>
          <w:smallCaps/>
          <w:noProof/>
          <w:szCs w:val="24"/>
        </w:rPr>
      </w:pPr>
      <w:r>
        <w:rPr>
          <w:noProof/>
        </w:rPr>
        <w:t>SPOLEČNÝ TRANZITNÍ REŽIM / TRANZITNÍ REŽIM UNIE</w:t>
      </w:r>
    </w:p>
    <w:p>
      <w:pPr>
        <w:pStyle w:val="Point0number"/>
        <w:numPr>
          <w:ilvl w:val="0"/>
          <w:numId w:val="43"/>
        </w:numPr>
        <w:rPr>
          <w:noProof/>
        </w:rPr>
      </w:pPr>
      <w:r>
        <w:rPr>
          <w:noProof/>
        </w:rPr>
        <w:t>Ručitel: Příjmení a jméno nebo obchodní firma</w:t>
      </w:r>
    </w:p>
    <w:p>
      <w:pPr>
        <w:pStyle w:val="Point0number"/>
        <w:rPr>
          <w:noProof/>
        </w:rPr>
      </w:pPr>
      <w:r>
        <w:rPr>
          <w:noProof/>
        </w:rPr>
        <w:t>Ručitel: úplná adresa</w:t>
      </w:r>
    </w:p>
    <w:p>
      <w:pPr>
        <w:pStyle w:val="Point0number"/>
        <w:numPr>
          <w:ilvl w:val="0"/>
          <w:numId w:val="52"/>
        </w:numPr>
        <w:rPr>
          <w:noProof/>
        </w:rPr>
      </w:pPr>
      <w:r>
        <w:rPr>
          <w:noProof/>
        </w:rPr>
        <w:t>Jestliže právní předpisy daného státu neupravují doručovací adresy, jmenuje ručitel v této zemi zástupce oprávněného přijímat jakákoli sdělení určená ručiteli a závazky uvedené v bodě 4 druhém a čtvrtém pododstavci musí být podle toho odpovídajícím způsobem upraveny. Pro rozhodování právních sporů týkajících se této jistoty jsou příslušné soudy podle doručovací adresy ručitele nebo jeho zástupců.</w:t>
      </w:r>
    </w:p>
    <w:p>
      <w:pPr>
        <w:pStyle w:val="Point0number"/>
        <w:rPr>
          <w:noProof/>
        </w:rPr>
      </w:pPr>
      <w:r>
        <w:rPr>
          <w:noProof/>
        </w:rPr>
        <w:t>Před podpisem musí osoba podepisující dokument vlastní rukou uvést: „Platné jako záruční doklad“.</w:t>
      </w:r>
    </w:p>
    <w:p>
      <w:pPr>
        <w:pStyle w:val="Point0number"/>
        <w:rPr>
          <w:noProof/>
        </w:rPr>
      </w:pPr>
      <w:r>
        <w:rPr>
          <w:noProof/>
        </w:rPr>
        <w:t>Úřad záruky – datum schválení závazku.</w:t>
      </w:r>
    </w:p>
    <w:p>
      <w:pPr>
        <w:spacing w:before="0" w:after="200" w:line="276" w:lineRule="auto"/>
        <w:jc w:val="left"/>
        <w:rPr>
          <w:rFonts w:eastAsia="Times New Roman"/>
          <w:b/>
          <w:bCs/>
          <w:smallCaps/>
          <w:noProof/>
          <w:kern w:val="28"/>
          <w:sz w:val="28"/>
          <w:szCs w:val="28"/>
        </w:rPr>
      </w:pPr>
      <w:bookmarkStart w:id="4" w:name="_Toc310004576"/>
      <w:bookmarkStart w:id="5" w:name="_Toc377400587"/>
      <w:bookmarkStart w:id="6" w:name="_Toc406765984"/>
      <w:bookmarkStart w:id="7" w:name="_Toc413251370"/>
      <w:r>
        <w:rPr>
          <w:noProof/>
        </w:rPr>
        <w:br w:type="page"/>
      </w:r>
    </w:p>
    <w:p>
      <w:pPr>
        <w:pStyle w:val="Title"/>
        <w:rPr>
          <w:rFonts w:ascii="Times New Roman" w:hAnsi="Times New Roman"/>
          <w:noProof/>
        </w:rPr>
      </w:pPr>
      <w:r>
        <w:rPr>
          <w:rFonts w:ascii="Times New Roman" w:hAnsi="Times New Roman"/>
          <w:noProof/>
        </w:rPr>
        <w:lastRenderedPageBreak/>
        <w:t>Příloha 32-03 – APP</w:t>
      </w:r>
    </w:p>
    <w:p>
      <w:pPr>
        <w:pStyle w:val="Title"/>
        <w:rPr>
          <w:rFonts w:ascii="Times New Roman" w:hAnsi="Times New Roman"/>
          <w:noProof/>
        </w:rPr>
      </w:pPr>
      <w:r>
        <w:rPr>
          <w:rFonts w:ascii="Times New Roman" w:hAnsi="Times New Roman"/>
          <w:noProof/>
        </w:rPr>
        <w:t>Závazek ručitele – Souborná jistota</w:t>
      </w:r>
    </w:p>
    <w:p>
      <w:pPr>
        <w:spacing w:before="360" w:after="360"/>
        <w:rPr>
          <w:rFonts w:eastAsia="Times New Roman"/>
          <w:bCs/>
          <w:noProof/>
          <w:szCs w:val="24"/>
        </w:rPr>
      </w:pPr>
      <w:r>
        <w:rPr>
          <w:noProof/>
        </w:rPr>
        <w:t>Společné požadavky na údaje</w:t>
      </w:r>
    </w:p>
    <w:p>
      <w:pPr>
        <w:pStyle w:val="Point0number"/>
        <w:numPr>
          <w:ilvl w:val="0"/>
          <w:numId w:val="44"/>
        </w:numPr>
        <w:rPr>
          <w:noProof/>
        </w:rPr>
      </w:pPr>
      <w:r>
        <w:rPr>
          <w:noProof/>
        </w:rPr>
        <w:t>Ručitel: Příjmení a jméno nebo obchodní firma</w:t>
      </w:r>
    </w:p>
    <w:p>
      <w:pPr>
        <w:pStyle w:val="Point0number"/>
        <w:numPr>
          <w:ilvl w:val="0"/>
          <w:numId w:val="44"/>
        </w:numPr>
        <w:rPr>
          <w:noProof/>
        </w:rPr>
      </w:pPr>
      <w:r>
        <w:rPr>
          <w:noProof/>
        </w:rPr>
        <w:t>Ručitel: úplná adresa</w:t>
      </w:r>
    </w:p>
    <w:p>
      <w:pPr>
        <w:pStyle w:val="Point0number"/>
        <w:numPr>
          <w:ilvl w:val="0"/>
          <w:numId w:val="44"/>
        </w:numPr>
        <w:rPr>
          <w:noProof/>
        </w:rPr>
      </w:pPr>
      <w:r>
        <w:rPr>
          <w:noProof/>
        </w:rPr>
        <w:t>Celní úřad záruky</w:t>
      </w:r>
    </w:p>
    <w:p>
      <w:pPr>
        <w:pStyle w:val="Point0number"/>
        <w:numPr>
          <w:ilvl w:val="0"/>
          <w:numId w:val="44"/>
        </w:numPr>
        <w:rPr>
          <w:noProof/>
        </w:rPr>
      </w:pPr>
      <w:r>
        <w:rPr>
          <w:noProof/>
        </w:rPr>
        <w:t>Maximální výše závazku</w:t>
      </w:r>
    </w:p>
    <w:p>
      <w:pPr>
        <w:pStyle w:val="Point0number"/>
        <w:numPr>
          <w:ilvl w:val="0"/>
          <w:numId w:val="44"/>
        </w:numPr>
        <w:rPr>
          <w:noProof/>
        </w:rPr>
      </w:pPr>
      <w:r>
        <w:rPr>
          <w:noProof/>
        </w:rPr>
        <w:t>Příjmení a jméno nebo obchodní firma a úplná adresa osoby, která poskytuje jistotu</w:t>
      </w:r>
    </w:p>
    <w:p>
      <w:pPr>
        <w:pStyle w:val="Point0number"/>
        <w:numPr>
          <w:ilvl w:val="0"/>
          <w:numId w:val="44"/>
        </w:numPr>
        <w:rPr>
          <w:noProof/>
        </w:rPr>
      </w:pPr>
      <w:r>
        <w:rPr>
          <w:noProof/>
        </w:rPr>
        <w:t>Referenční částky pro jednotlivé zahrnuté postupy</w:t>
      </w:r>
    </w:p>
    <w:p>
      <w:pPr>
        <w:pStyle w:val="Point0number"/>
        <w:numPr>
          <w:ilvl w:val="0"/>
          <w:numId w:val="44"/>
        </w:numPr>
        <w:rPr>
          <w:noProof/>
        </w:rPr>
      </w:pPr>
      <w:r>
        <w:rPr>
          <w:noProof/>
        </w:rPr>
        <w:t xml:space="preserve">Jestliže právní předpisy daného státu neupravují doručovací adresy, jmenuje ručitel v této zemi zástupce oprávněného přijímat jakákoli sdělení určená ručiteli a závazky uvedené v bodě 4 druhém a čtvrtém pododstavci musí být podle toho odpovídajícím způsobem upraveny. Pro rozhodování právních sporů týkajících se tohoto ručení jsou příslušné soudy podle služebních adres ručitele nebo jeho zástupců. </w:t>
      </w:r>
    </w:p>
    <w:p>
      <w:pPr>
        <w:pStyle w:val="Point0number"/>
        <w:numPr>
          <w:ilvl w:val="0"/>
          <w:numId w:val="44"/>
        </w:numPr>
        <w:rPr>
          <w:noProof/>
        </w:rPr>
      </w:pPr>
      <w:r>
        <w:rPr>
          <w:noProof/>
        </w:rPr>
        <w:t>Před podpisem musí osoba podepisující dokument vlastní rukou uvést: „Jistota ve výši…“ (s částkou vypsanou slovy).</w:t>
      </w:r>
    </w:p>
    <w:p>
      <w:pPr>
        <w:pStyle w:val="Point0number"/>
        <w:numPr>
          <w:ilvl w:val="0"/>
          <w:numId w:val="44"/>
        </w:numPr>
        <w:rPr>
          <w:noProof/>
        </w:rPr>
      </w:pPr>
      <w:r>
        <w:rPr>
          <w:noProof/>
        </w:rPr>
        <w:t xml:space="preserve">Úřad záruky – datum schválení závazku </w:t>
      </w:r>
    </w:p>
    <w:p>
      <w:pPr>
        <w:spacing w:before="0" w:after="200" w:line="276" w:lineRule="auto"/>
        <w:jc w:val="left"/>
        <w:rPr>
          <w:rFonts w:eastAsia="Times New Roman"/>
          <w:b/>
          <w:bCs/>
          <w:smallCaps/>
          <w:noProof/>
          <w:kern w:val="28"/>
          <w:sz w:val="28"/>
          <w:szCs w:val="28"/>
        </w:rPr>
      </w:pPr>
      <w:r>
        <w:rPr>
          <w:noProof/>
        </w:rPr>
        <w:br w:type="page"/>
      </w:r>
    </w:p>
    <w:p>
      <w:pPr>
        <w:pStyle w:val="Title"/>
        <w:rPr>
          <w:rFonts w:ascii="Times New Roman" w:hAnsi="Times New Roman"/>
          <w:noProof/>
        </w:rPr>
      </w:pPr>
      <w:r>
        <w:rPr>
          <w:rFonts w:ascii="Times New Roman" w:hAnsi="Times New Roman"/>
          <w:noProof/>
        </w:rPr>
        <w:lastRenderedPageBreak/>
        <w:t>Příloha 32-04 – APP</w:t>
      </w:r>
    </w:p>
    <w:p>
      <w:pPr>
        <w:pStyle w:val="Title"/>
        <w:rPr>
          <w:rFonts w:ascii="Times New Roman" w:hAnsi="Times New Roman"/>
          <w:noProof/>
        </w:rPr>
      </w:pPr>
      <w:r>
        <w:rPr>
          <w:rFonts w:ascii="Times New Roman" w:hAnsi="Times New Roman"/>
          <w:noProof/>
        </w:rPr>
        <w:t xml:space="preserve">Oznámení ručiteli o nevyřízení tranzitního režimu Unie </w:t>
      </w:r>
    </w:p>
    <w:p>
      <w:pPr>
        <w:rPr>
          <w:noProof/>
        </w:rPr>
      </w:pPr>
    </w:p>
    <w:p>
      <w:pPr>
        <w:rPr>
          <w:rFonts w:eastAsia="Times New Roman"/>
          <w:noProof/>
          <w:szCs w:val="24"/>
        </w:rPr>
      </w:pPr>
      <w:r>
        <w:rPr>
          <w:noProof/>
        </w:rPr>
        <w:t>Společnými požadavky na údaje pro oznámení jsou:</w:t>
      </w:r>
    </w:p>
    <w:p>
      <w:pPr>
        <w:pStyle w:val="Point0letter"/>
        <w:rPr>
          <w:noProof/>
        </w:rPr>
      </w:pPr>
      <w:r>
        <w:rPr>
          <w:noProof/>
        </w:rPr>
        <w:t>jméno a adresa celního orgánu členského státu odeslání, jenž je příslušný k tomu, aby ručiteli oznámil, že režim nebyl vyřízen;</w:t>
      </w:r>
    </w:p>
    <w:p>
      <w:pPr>
        <w:pStyle w:val="Point0letter"/>
        <w:rPr>
          <w:noProof/>
        </w:rPr>
      </w:pPr>
      <w:r>
        <w:rPr>
          <w:noProof/>
        </w:rPr>
        <w:t>jméno a adresa ručitele;</w:t>
      </w:r>
    </w:p>
    <w:p>
      <w:pPr>
        <w:pStyle w:val="Point0letter"/>
        <w:rPr>
          <w:noProof/>
        </w:rPr>
      </w:pPr>
      <w:r>
        <w:rPr>
          <w:noProof/>
        </w:rPr>
        <w:t>referenční číslo jistoty;</w:t>
      </w:r>
    </w:p>
    <w:p>
      <w:pPr>
        <w:pStyle w:val="Point0letter"/>
        <w:rPr>
          <w:noProof/>
        </w:rPr>
      </w:pPr>
      <w:r>
        <w:rPr>
          <w:noProof/>
        </w:rPr>
        <w:t>MRN a datum celního prohlášení;</w:t>
      </w:r>
    </w:p>
    <w:p>
      <w:pPr>
        <w:pStyle w:val="Point0letter"/>
        <w:rPr>
          <w:noProof/>
        </w:rPr>
      </w:pPr>
      <w:r>
        <w:rPr>
          <w:noProof/>
        </w:rPr>
        <w:t>název celního úřadu odeslání;</w:t>
      </w:r>
    </w:p>
    <w:p>
      <w:pPr>
        <w:pStyle w:val="Point0letter"/>
        <w:rPr>
          <w:noProof/>
        </w:rPr>
      </w:pPr>
      <w:r>
        <w:rPr>
          <w:noProof/>
        </w:rPr>
        <w:t>jméno držitele režimu;</w:t>
      </w:r>
    </w:p>
    <w:p>
      <w:pPr>
        <w:pStyle w:val="Point0letter"/>
        <w:rPr>
          <w:noProof/>
        </w:rPr>
      </w:pPr>
      <w:r>
        <w:rPr>
          <w:noProof/>
        </w:rPr>
        <w:t>příslušná částka.</w:t>
      </w:r>
    </w:p>
    <w:p>
      <w:pPr>
        <w:spacing w:before="0" w:after="200" w:line="276" w:lineRule="auto"/>
        <w:jc w:val="left"/>
        <w:rPr>
          <w:rFonts w:eastAsia="Times New Roman"/>
          <w:b/>
          <w:bCs/>
          <w:smallCaps/>
          <w:noProof/>
          <w:kern w:val="28"/>
          <w:sz w:val="28"/>
          <w:szCs w:val="28"/>
        </w:rPr>
      </w:pPr>
      <w:r>
        <w:rPr>
          <w:noProof/>
        </w:rPr>
        <w:br w:type="page"/>
      </w:r>
    </w:p>
    <w:p>
      <w:pPr>
        <w:pStyle w:val="Title"/>
        <w:rPr>
          <w:rFonts w:ascii="Times New Roman" w:hAnsi="Times New Roman"/>
          <w:noProof/>
        </w:rPr>
      </w:pPr>
      <w:r>
        <w:rPr>
          <w:rFonts w:ascii="Times New Roman" w:hAnsi="Times New Roman"/>
          <w:noProof/>
        </w:rPr>
        <w:lastRenderedPageBreak/>
        <w:t>Příloha 32-05 – APP</w:t>
      </w:r>
    </w:p>
    <w:p>
      <w:pPr>
        <w:pStyle w:val="Title"/>
        <w:rPr>
          <w:rFonts w:ascii="Times New Roman" w:hAnsi="Times New Roman"/>
          <w:noProof/>
        </w:rPr>
      </w:pPr>
      <w:r>
        <w:rPr>
          <w:rFonts w:ascii="Times New Roman" w:hAnsi="Times New Roman"/>
          <w:noProof/>
        </w:rPr>
        <w:t xml:space="preserve">Oznámení ručiteli o nevyřízení tranzitního režimu Unie </w:t>
      </w:r>
    </w:p>
    <w:p>
      <w:pPr>
        <w:rPr>
          <w:rFonts w:eastAsia="Times New Roman"/>
          <w:noProof/>
          <w:szCs w:val="24"/>
        </w:rPr>
      </w:pPr>
    </w:p>
    <w:p>
      <w:pPr>
        <w:rPr>
          <w:rFonts w:eastAsia="Times New Roman"/>
          <w:noProof/>
          <w:szCs w:val="24"/>
        </w:rPr>
      </w:pPr>
      <w:r>
        <w:rPr>
          <w:noProof/>
        </w:rPr>
        <w:t>Společnými požadavky na údaje pro oznámení jsou:</w:t>
      </w:r>
    </w:p>
    <w:p>
      <w:pPr>
        <w:pStyle w:val="Point0letter"/>
        <w:numPr>
          <w:ilvl w:val="1"/>
          <w:numId w:val="45"/>
        </w:numPr>
        <w:rPr>
          <w:noProof/>
        </w:rPr>
      </w:pPr>
      <w:r>
        <w:rPr>
          <w:noProof/>
        </w:rPr>
        <w:t>název a adresa celního úřadu příslušného v místě, ve kterém vznikl celní dluh;</w:t>
      </w:r>
    </w:p>
    <w:p>
      <w:pPr>
        <w:pStyle w:val="Point0letter"/>
        <w:numPr>
          <w:ilvl w:val="1"/>
          <w:numId w:val="45"/>
        </w:numPr>
        <w:rPr>
          <w:noProof/>
        </w:rPr>
      </w:pPr>
      <w:r>
        <w:rPr>
          <w:noProof/>
        </w:rPr>
        <w:t>jméno a adresa ručitele;</w:t>
      </w:r>
    </w:p>
    <w:p>
      <w:pPr>
        <w:pStyle w:val="Point0letter"/>
        <w:numPr>
          <w:ilvl w:val="1"/>
          <w:numId w:val="45"/>
        </w:numPr>
        <w:rPr>
          <w:noProof/>
        </w:rPr>
      </w:pPr>
      <w:r>
        <w:rPr>
          <w:noProof/>
        </w:rPr>
        <w:t>referenční číslo jistoty;</w:t>
      </w:r>
    </w:p>
    <w:p>
      <w:pPr>
        <w:pStyle w:val="Point0letter"/>
        <w:numPr>
          <w:ilvl w:val="1"/>
          <w:numId w:val="45"/>
        </w:numPr>
        <w:rPr>
          <w:noProof/>
        </w:rPr>
      </w:pPr>
      <w:r>
        <w:rPr>
          <w:noProof/>
        </w:rPr>
        <w:t>MRN a datum celního prohlášení;</w:t>
      </w:r>
    </w:p>
    <w:p>
      <w:pPr>
        <w:pStyle w:val="Point0letter"/>
        <w:numPr>
          <w:ilvl w:val="1"/>
          <w:numId w:val="45"/>
        </w:numPr>
        <w:rPr>
          <w:noProof/>
        </w:rPr>
      </w:pPr>
      <w:r>
        <w:rPr>
          <w:noProof/>
        </w:rPr>
        <w:t>název celního úřadu odeslání;</w:t>
      </w:r>
    </w:p>
    <w:p>
      <w:pPr>
        <w:pStyle w:val="Point0letter"/>
        <w:numPr>
          <w:ilvl w:val="1"/>
          <w:numId w:val="45"/>
        </w:numPr>
        <w:rPr>
          <w:noProof/>
        </w:rPr>
      </w:pPr>
      <w:r>
        <w:rPr>
          <w:noProof/>
        </w:rPr>
        <w:t>jméno držitele režimu;</w:t>
      </w:r>
    </w:p>
    <w:p>
      <w:pPr>
        <w:pStyle w:val="Point0letter"/>
        <w:numPr>
          <w:ilvl w:val="1"/>
          <w:numId w:val="45"/>
        </w:numPr>
        <w:rPr>
          <w:noProof/>
        </w:rPr>
      </w:pPr>
      <w:r>
        <w:rPr>
          <w:noProof/>
        </w:rPr>
        <w:t>částka oznámená dlužníkovi.</w:t>
      </w:r>
    </w:p>
    <w:p>
      <w:pPr>
        <w:spacing w:before="0" w:after="200" w:line="276" w:lineRule="auto"/>
        <w:jc w:val="left"/>
        <w:rPr>
          <w:rFonts w:eastAsia="Times New Roman"/>
          <w:b/>
          <w:bCs/>
          <w:smallCaps/>
          <w:noProof/>
          <w:kern w:val="28"/>
          <w:sz w:val="28"/>
          <w:szCs w:val="28"/>
        </w:rPr>
      </w:pPr>
      <w:r>
        <w:rPr>
          <w:noProof/>
        </w:rPr>
        <w:br w:type="page"/>
      </w:r>
    </w:p>
    <w:p>
      <w:pPr>
        <w:pStyle w:val="Title"/>
        <w:rPr>
          <w:rFonts w:ascii="Times New Roman" w:hAnsi="Times New Roman"/>
          <w:noProof/>
        </w:rPr>
      </w:pPr>
      <w:r>
        <w:rPr>
          <w:rFonts w:ascii="Times New Roman" w:hAnsi="Times New Roman"/>
          <w:noProof/>
        </w:rPr>
        <w:lastRenderedPageBreak/>
        <w:t>Příloha 33-01 – APP</w:t>
      </w:r>
    </w:p>
    <w:p>
      <w:pPr>
        <w:pStyle w:val="Title"/>
        <w:rPr>
          <w:rFonts w:ascii="Times New Roman" w:hAnsi="Times New Roman"/>
          <w:noProof/>
        </w:rPr>
      </w:pPr>
      <w:r>
        <w:rPr>
          <w:rFonts w:ascii="Times New Roman" w:hAnsi="Times New Roman"/>
          <w:noProof/>
        </w:rPr>
        <w:t xml:space="preserve">Výzva záručnímu sdružení k zaplacení dluhu v režimu tranzitu na podkladě karnetu ATA/e-ATA </w:t>
      </w:r>
    </w:p>
    <w:p>
      <w:pPr>
        <w:rPr>
          <w:rFonts w:eastAsia="Times New Roman"/>
          <w:noProof/>
          <w:szCs w:val="24"/>
        </w:rPr>
      </w:pPr>
    </w:p>
    <w:p>
      <w:pPr>
        <w:rPr>
          <w:rFonts w:eastAsia="Times New Roman"/>
          <w:noProof/>
          <w:szCs w:val="24"/>
        </w:rPr>
      </w:pPr>
      <w:r>
        <w:rPr>
          <w:noProof/>
        </w:rPr>
        <w:t>Společnými požadavky na údaje pro oznámení jsou:</w:t>
      </w:r>
    </w:p>
    <w:p>
      <w:pPr>
        <w:pStyle w:val="Point0letter"/>
        <w:numPr>
          <w:ilvl w:val="1"/>
          <w:numId w:val="46"/>
        </w:numPr>
        <w:rPr>
          <w:noProof/>
        </w:rPr>
      </w:pPr>
      <w:r>
        <w:rPr>
          <w:noProof/>
        </w:rPr>
        <w:t>název a adresa celního úřadu příslušného v místě, ve kterém vznikl celní dluh;</w:t>
      </w:r>
    </w:p>
    <w:p>
      <w:pPr>
        <w:pStyle w:val="Point0letter"/>
        <w:numPr>
          <w:ilvl w:val="1"/>
          <w:numId w:val="45"/>
        </w:numPr>
        <w:rPr>
          <w:noProof/>
        </w:rPr>
      </w:pPr>
      <w:r>
        <w:rPr>
          <w:noProof/>
        </w:rPr>
        <w:t>název a adresa záručního sdružení;</w:t>
      </w:r>
    </w:p>
    <w:p>
      <w:pPr>
        <w:pStyle w:val="Point0letter"/>
        <w:numPr>
          <w:ilvl w:val="1"/>
          <w:numId w:val="45"/>
        </w:numPr>
        <w:rPr>
          <w:noProof/>
        </w:rPr>
      </w:pPr>
      <w:r>
        <w:rPr>
          <w:noProof/>
        </w:rPr>
        <w:t>referenční číslo jistoty;</w:t>
      </w:r>
    </w:p>
    <w:p>
      <w:pPr>
        <w:pStyle w:val="Point0letter"/>
        <w:numPr>
          <w:ilvl w:val="1"/>
          <w:numId w:val="45"/>
        </w:numPr>
        <w:rPr>
          <w:noProof/>
        </w:rPr>
      </w:pPr>
      <w:r>
        <w:rPr>
          <w:noProof/>
        </w:rPr>
        <w:t>číslo a datum karnetu;</w:t>
      </w:r>
    </w:p>
    <w:p>
      <w:pPr>
        <w:pStyle w:val="Point0letter"/>
        <w:numPr>
          <w:ilvl w:val="1"/>
          <w:numId w:val="45"/>
        </w:numPr>
        <w:rPr>
          <w:noProof/>
        </w:rPr>
      </w:pPr>
      <w:r>
        <w:rPr>
          <w:noProof/>
        </w:rPr>
        <w:t>název celního úřadu odeslání;</w:t>
      </w:r>
    </w:p>
    <w:p>
      <w:pPr>
        <w:pStyle w:val="Point0letter"/>
        <w:numPr>
          <w:ilvl w:val="1"/>
          <w:numId w:val="45"/>
        </w:numPr>
        <w:rPr>
          <w:noProof/>
        </w:rPr>
      </w:pPr>
      <w:r>
        <w:rPr>
          <w:noProof/>
        </w:rPr>
        <w:t>jméno držitele režimu;</w:t>
      </w:r>
    </w:p>
    <w:p>
      <w:pPr>
        <w:pStyle w:val="Point0letter"/>
        <w:numPr>
          <w:ilvl w:val="1"/>
          <w:numId w:val="45"/>
        </w:numPr>
        <w:rPr>
          <w:noProof/>
        </w:rPr>
      </w:pPr>
      <w:r>
        <w:rPr>
          <w:noProof/>
        </w:rPr>
        <w:t>částka oznámená dlužníkovi.</w:t>
      </w:r>
    </w:p>
    <w:p>
      <w:pPr>
        <w:spacing w:before="0" w:after="200" w:line="276" w:lineRule="auto"/>
        <w:jc w:val="left"/>
        <w:rPr>
          <w:rFonts w:eastAsia="Times New Roman"/>
          <w:b/>
          <w:bCs/>
          <w:smallCaps/>
          <w:noProof/>
          <w:kern w:val="28"/>
          <w:sz w:val="28"/>
          <w:szCs w:val="28"/>
        </w:rPr>
      </w:pPr>
      <w:r>
        <w:rPr>
          <w:noProof/>
        </w:rPr>
        <w:br w:type="page"/>
      </w:r>
    </w:p>
    <w:p>
      <w:pPr>
        <w:pStyle w:val="Title"/>
        <w:rPr>
          <w:rFonts w:ascii="Times New Roman" w:hAnsi="Times New Roman"/>
          <w:noProof/>
        </w:rPr>
      </w:pPr>
      <w:r>
        <w:rPr>
          <w:rFonts w:ascii="Times New Roman" w:hAnsi="Times New Roman"/>
          <w:noProof/>
        </w:rPr>
        <w:lastRenderedPageBreak/>
        <w:t>Příloha 33-02 – APP</w:t>
      </w:r>
    </w:p>
    <w:p>
      <w:pPr>
        <w:pStyle w:val="Title"/>
        <w:rPr>
          <w:rFonts w:ascii="Times New Roman" w:hAnsi="Times New Roman"/>
          <w:noProof/>
        </w:rPr>
      </w:pPr>
      <w:r>
        <w:rPr>
          <w:rFonts w:ascii="Times New Roman" w:hAnsi="Times New Roman"/>
          <w:noProof/>
        </w:rPr>
        <w:t xml:space="preserve">Oznámení ručiteli o závazku za dluh v režimu tranzitu na podkladě karnetu CPD </w:t>
      </w:r>
    </w:p>
    <w:p>
      <w:pPr>
        <w:rPr>
          <w:rFonts w:eastAsia="Times New Roman"/>
          <w:noProof/>
          <w:szCs w:val="24"/>
        </w:rPr>
      </w:pPr>
    </w:p>
    <w:p>
      <w:pPr>
        <w:rPr>
          <w:rFonts w:eastAsia="Times New Roman"/>
          <w:noProof/>
          <w:szCs w:val="24"/>
        </w:rPr>
      </w:pPr>
      <w:r>
        <w:rPr>
          <w:noProof/>
        </w:rPr>
        <w:t>Společnými požadavky na údaje pro oznámení jsou:</w:t>
      </w:r>
    </w:p>
    <w:p>
      <w:pPr>
        <w:pStyle w:val="Point0letter"/>
        <w:numPr>
          <w:ilvl w:val="1"/>
          <w:numId w:val="47"/>
        </w:numPr>
        <w:rPr>
          <w:noProof/>
        </w:rPr>
      </w:pPr>
      <w:r>
        <w:rPr>
          <w:noProof/>
        </w:rPr>
        <w:t>název a adresa celního úřadu příslušného v místě, ve kterém vznikl celní dluh;</w:t>
      </w:r>
    </w:p>
    <w:p>
      <w:pPr>
        <w:pStyle w:val="Point0letter"/>
        <w:numPr>
          <w:ilvl w:val="1"/>
          <w:numId w:val="47"/>
        </w:numPr>
        <w:rPr>
          <w:noProof/>
        </w:rPr>
      </w:pPr>
      <w:r>
        <w:rPr>
          <w:noProof/>
        </w:rPr>
        <w:t>název a adresa záručního sdružení;</w:t>
      </w:r>
    </w:p>
    <w:p>
      <w:pPr>
        <w:pStyle w:val="Point0letter"/>
        <w:numPr>
          <w:ilvl w:val="1"/>
          <w:numId w:val="47"/>
        </w:numPr>
        <w:rPr>
          <w:noProof/>
        </w:rPr>
      </w:pPr>
      <w:r>
        <w:rPr>
          <w:noProof/>
        </w:rPr>
        <w:t>referenční číslo jistoty;</w:t>
      </w:r>
    </w:p>
    <w:p>
      <w:pPr>
        <w:pStyle w:val="Point0letter"/>
        <w:numPr>
          <w:ilvl w:val="1"/>
          <w:numId w:val="47"/>
        </w:numPr>
        <w:rPr>
          <w:noProof/>
        </w:rPr>
      </w:pPr>
      <w:r>
        <w:rPr>
          <w:noProof/>
        </w:rPr>
        <w:t>číslo a datum karnetu;</w:t>
      </w:r>
    </w:p>
    <w:p>
      <w:pPr>
        <w:pStyle w:val="Point0letter"/>
        <w:numPr>
          <w:ilvl w:val="1"/>
          <w:numId w:val="47"/>
        </w:numPr>
        <w:rPr>
          <w:noProof/>
        </w:rPr>
      </w:pPr>
      <w:r>
        <w:rPr>
          <w:noProof/>
        </w:rPr>
        <w:t>název celního úřadu odeslání;</w:t>
      </w:r>
    </w:p>
    <w:p>
      <w:pPr>
        <w:pStyle w:val="Point0letter"/>
        <w:numPr>
          <w:ilvl w:val="1"/>
          <w:numId w:val="47"/>
        </w:numPr>
        <w:rPr>
          <w:noProof/>
        </w:rPr>
      </w:pPr>
      <w:r>
        <w:rPr>
          <w:noProof/>
        </w:rPr>
        <w:t>jméno držitele režimu;</w:t>
      </w:r>
    </w:p>
    <w:p>
      <w:pPr>
        <w:pStyle w:val="Point0letter"/>
        <w:numPr>
          <w:ilvl w:val="1"/>
          <w:numId w:val="47"/>
        </w:numPr>
        <w:rPr>
          <w:noProof/>
        </w:rPr>
      </w:pPr>
      <w:r>
        <w:rPr>
          <w:noProof/>
        </w:rPr>
        <w:t>částka oznámená dlužníkovi.</w:t>
      </w:r>
    </w:p>
    <w:p>
      <w:pPr>
        <w:spacing w:before="0" w:after="200" w:line="276" w:lineRule="auto"/>
        <w:jc w:val="left"/>
        <w:rPr>
          <w:rFonts w:eastAsia="Times New Roman"/>
          <w:b/>
          <w:bCs/>
          <w:smallCaps/>
          <w:noProof/>
          <w:kern w:val="28"/>
          <w:sz w:val="28"/>
          <w:szCs w:val="28"/>
        </w:rPr>
      </w:pPr>
      <w:r>
        <w:rPr>
          <w:noProof/>
        </w:rPr>
        <w:br w:type="page"/>
      </w:r>
    </w:p>
    <w:p>
      <w:pPr>
        <w:pStyle w:val="Title"/>
        <w:rPr>
          <w:rFonts w:ascii="Times New Roman" w:hAnsi="Times New Roman"/>
          <w:noProof/>
        </w:rPr>
      </w:pPr>
      <w:r>
        <w:rPr>
          <w:rFonts w:ascii="Times New Roman" w:hAnsi="Times New Roman"/>
          <w:noProof/>
        </w:rPr>
        <w:lastRenderedPageBreak/>
        <w:t>Příloha 33-03 – APP</w:t>
      </w:r>
    </w:p>
    <w:p>
      <w:pPr>
        <w:pStyle w:val="Title"/>
        <w:rPr>
          <w:rFonts w:ascii="Times New Roman" w:hAnsi="Times New Roman"/>
          <w:noProof/>
        </w:rPr>
      </w:pPr>
      <w:r>
        <w:rPr>
          <w:rFonts w:ascii="Times New Roman" w:hAnsi="Times New Roman"/>
          <w:noProof/>
        </w:rPr>
        <w:t>Vzor sdělení o výzvě záručnímu sdružení k zaplacení dluhu v režimu tranzitu na podkladě karnetu ATA/e-ATA</w:t>
      </w:r>
    </w:p>
    <w:p>
      <w:pPr>
        <w:rPr>
          <w:rFonts w:eastAsia="Times New Roman"/>
          <w:noProof/>
          <w:szCs w:val="24"/>
        </w:rPr>
      </w:pPr>
      <w:r>
        <w:rPr>
          <w:noProof/>
        </w:rPr>
        <w:t>Společné požadavky na údaje</w:t>
      </w:r>
    </w:p>
    <w:p>
      <w:pPr>
        <w:rPr>
          <w:rFonts w:eastAsia="Times New Roman"/>
          <w:noProof/>
          <w:szCs w:val="24"/>
        </w:rPr>
      </w:pPr>
      <w:r>
        <w:rPr>
          <w:noProof/>
        </w:rPr>
        <w:t>Datum odeslání</w:t>
      </w:r>
    </w:p>
    <w:p>
      <w:pPr>
        <w:pStyle w:val="Point0number"/>
        <w:numPr>
          <w:ilvl w:val="0"/>
          <w:numId w:val="48"/>
        </w:numPr>
        <w:rPr>
          <w:rFonts w:eastAsia="Times New Roman"/>
          <w:noProof/>
          <w:szCs w:val="24"/>
        </w:rPr>
      </w:pPr>
      <w:r>
        <w:rPr>
          <w:noProof/>
        </w:rPr>
        <w:t>Karnet ATA č.:</w:t>
      </w:r>
    </w:p>
    <w:p>
      <w:pPr>
        <w:pStyle w:val="Point0number"/>
        <w:numPr>
          <w:ilvl w:val="0"/>
          <w:numId w:val="47"/>
        </w:numPr>
        <w:rPr>
          <w:rFonts w:eastAsia="Times New Roman"/>
          <w:noProof/>
          <w:szCs w:val="24"/>
        </w:rPr>
      </w:pPr>
      <w:r>
        <w:rPr>
          <w:noProof/>
        </w:rPr>
        <w:t>Vydaný obchodní komorou:</w:t>
      </w:r>
    </w:p>
    <w:p>
      <w:pPr>
        <w:rPr>
          <w:rFonts w:eastAsia="Times New Roman"/>
          <w:noProof/>
          <w:szCs w:val="24"/>
        </w:rPr>
      </w:pPr>
      <w:r>
        <w:rPr>
          <w:noProof/>
        </w:rPr>
        <w:t>Město:</w:t>
      </w:r>
    </w:p>
    <w:p>
      <w:pPr>
        <w:rPr>
          <w:rFonts w:eastAsia="Times New Roman"/>
          <w:noProof/>
          <w:szCs w:val="24"/>
        </w:rPr>
      </w:pPr>
      <w:r>
        <w:rPr>
          <w:noProof/>
        </w:rPr>
        <w:t>Země:</w:t>
      </w:r>
    </w:p>
    <w:p>
      <w:pPr>
        <w:pStyle w:val="Point0number"/>
        <w:numPr>
          <w:ilvl w:val="0"/>
          <w:numId w:val="47"/>
        </w:numPr>
        <w:rPr>
          <w:rFonts w:eastAsia="Times New Roman"/>
          <w:noProof/>
          <w:szCs w:val="24"/>
        </w:rPr>
      </w:pPr>
      <w:r>
        <w:rPr>
          <w:noProof/>
        </w:rPr>
        <w:t>Jménem:</w:t>
      </w:r>
    </w:p>
    <w:p>
      <w:pPr>
        <w:rPr>
          <w:rFonts w:eastAsia="Times New Roman"/>
          <w:noProof/>
          <w:szCs w:val="24"/>
        </w:rPr>
      </w:pPr>
      <w:r>
        <w:rPr>
          <w:noProof/>
        </w:rPr>
        <w:t>Držitel:</w:t>
      </w:r>
    </w:p>
    <w:p>
      <w:pPr>
        <w:rPr>
          <w:rFonts w:eastAsia="Times New Roman"/>
          <w:noProof/>
          <w:szCs w:val="24"/>
        </w:rPr>
      </w:pPr>
      <w:r>
        <w:rPr>
          <w:noProof/>
        </w:rPr>
        <w:t>Adresa:</w:t>
      </w:r>
    </w:p>
    <w:p>
      <w:pPr>
        <w:pStyle w:val="Point0number"/>
        <w:numPr>
          <w:ilvl w:val="0"/>
          <w:numId w:val="47"/>
        </w:numPr>
        <w:rPr>
          <w:rFonts w:eastAsia="Times New Roman"/>
          <w:noProof/>
          <w:szCs w:val="24"/>
        </w:rPr>
      </w:pPr>
      <w:r>
        <w:rPr>
          <w:noProof/>
        </w:rPr>
        <w:t>Datum konce doby platnosti karnetu:</w:t>
      </w:r>
    </w:p>
    <w:p>
      <w:pPr>
        <w:pStyle w:val="Point0number"/>
        <w:numPr>
          <w:ilvl w:val="0"/>
          <w:numId w:val="47"/>
        </w:numPr>
        <w:rPr>
          <w:rFonts w:eastAsia="Times New Roman"/>
          <w:noProof/>
          <w:szCs w:val="24"/>
        </w:rPr>
      </w:pPr>
      <w:r>
        <w:rPr>
          <w:noProof/>
        </w:rPr>
        <w:t>Datum stanovené pro zpětný vývoz (3):</w:t>
      </w:r>
    </w:p>
    <w:p>
      <w:pPr>
        <w:pStyle w:val="Point0number"/>
        <w:numPr>
          <w:ilvl w:val="0"/>
          <w:numId w:val="47"/>
        </w:numPr>
        <w:rPr>
          <w:rFonts w:eastAsia="Times New Roman"/>
          <w:noProof/>
          <w:szCs w:val="24"/>
        </w:rPr>
      </w:pPr>
      <w:r>
        <w:rPr>
          <w:noProof/>
        </w:rPr>
        <w:t>Číslo tranzitního/dovozního útržkového listu (4):</w:t>
      </w:r>
    </w:p>
    <w:p>
      <w:pPr>
        <w:pStyle w:val="Point0number"/>
        <w:numPr>
          <w:ilvl w:val="0"/>
          <w:numId w:val="47"/>
        </w:numPr>
        <w:rPr>
          <w:rFonts w:eastAsia="Times New Roman"/>
          <w:noProof/>
          <w:szCs w:val="24"/>
        </w:rPr>
      </w:pPr>
      <w:r>
        <w:rPr>
          <w:noProof/>
        </w:rPr>
        <w:t>Datum potvrzení útržkového listu:</w:t>
      </w:r>
    </w:p>
    <w:p>
      <w:pPr>
        <w:rPr>
          <w:rFonts w:eastAsia="Times New Roman"/>
          <w:noProof/>
          <w:szCs w:val="24"/>
        </w:rPr>
      </w:pPr>
      <w:r>
        <w:rPr>
          <w:noProof/>
        </w:rPr>
        <w:t>Podpis a razítko vydávajícího koordinačního úřadu.</w:t>
      </w:r>
    </w:p>
    <w:p>
      <w:pPr>
        <w:spacing w:before="0" w:after="200" w:line="276" w:lineRule="auto"/>
        <w:jc w:val="left"/>
        <w:rPr>
          <w:rFonts w:eastAsia="Times New Roman"/>
          <w:b/>
          <w:bCs/>
          <w:smallCaps/>
          <w:noProof/>
          <w:kern w:val="28"/>
          <w:sz w:val="28"/>
          <w:szCs w:val="28"/>
        </w:rPr>
      </w:pPr>
      <w:r>
        <w:rPr>
          <w:noProof/>
        </w:rPr>
        <w:br w:type="page"/>
      </w:r>
    </w:p>
    <w:p>
      <w:pPr>
        <w:pStyle w:val="Title"/>
        <w:rPr>
          <w:rFonts w:ascii="Times New Roman" w:hAnsi="Times New Roman"/>
          <w:noProof/>
        </w:rPr>
      </w:pPr>
      <w:r>
        <w:rPr>
          <w:rFonts w:ascii="Times New Roman" w:hAnsi="Times New Roman"/>
          <w:noProof/>
        </w:rPr>
        <w:lastRenderedPageBreak/>
        <w:t>Příloha 33-04 – APP</w:t>
      </w:r>
    </w:p>
    <w:p>
      <w:pPr>
        <w:pStyle w:val="Title"/>
        <w:rPr>
          <w:rFonts w:ascii="Times New Roman" w:hAnsi="Times New Roman"/>
          <w:noProof/>
        </w:rPr>
      </w:pPr>
      <w:r>
        <w:rPr>
          <w:rFonts w:ascii="Times New Roman" w:hAnsi="Times New Roman"/>
          <w:noProof/>
        </w:rPr>
        <w:t>Celní výměr pro výpočet cla a poplatků vycházejících z výzvy záručnímu sdružení k zaplacení dluhu v režimu tranzitu na podkladě karnetu ATA/e-ATA</w:t>
      </w:r>
    </w:p>
    <w:p>
      <w:pPr>
        <w:jc w:val="center"/>
        <w:rPr>
          <w:rFonts w:eastAsia="Times New Roman"/>
          <w:noProof/>
          <w:szCs w:val="24"/>
        </w:rPr>
      </w:pPr>
    </w:p>
    <w:p>
      <w:pPr>
        <w:jc w:val="center"/>
        <w:rPr>
          <w:rFonts w:eastAsia="Times New Roman"/>
          <w:b/>
          <w:noProof/>
          <w:szCs w:val="24"/>
        </w:rPr>
      </w:pPr>
      <w:r>
        <w:rPr>
          <w:b/>
          <w:noProof/>
        </w:rPr>
        <w:t>CELNÍ VÝMĚR</w:t>
      </w:r>
    </w:p>
    <w:p>
      <w:pPr>
        <w:jc w:val="center"/>
        <w:rPr>
          <w:rFonts w:eastAsia="Times New Roman"/>
          <w:noProof/>
          <w:szCs w:val="24"/>
        </w:rPr>
      </w:pPr>
      <w:r>
        <w:rPr>
          <w:noProof/>
        </w:rPr>
        <w:t>č. ………. ze dne ……………</w:t>
      </w:r>
    </w:p>
    <w:p>
      <w:pPr>
        <w:rPr>
          <w:rFonts w:eastAsia="Times New Roman"/>
          <w:noProof/>
          <w:szCs w:val="24"/>
        </w:rPr>
      </w:pPr>
      <w:r>
        <w:rPr>
          <w:noProof/>
        </w:rPr>
        <w:t>Následující údaje musí být uvedeny v tomto pořadí:</w:t>
      </w:r>
    </w:p>
    <w:p>
      <w:pPr>
        <w:pStyle w:val="Point0number"/>
        <w:numPr>
          <w:ilvl w:val="0"/>
          <w:numId w:val="51"/>
        </w:numPr>
        <w:jc w:val="left"/>
        <w:rPr>
          <w:noProof/>
        </w:rPr>
      </w:pPr>
      <w:r>
        <w:rPr>
          <w:noProof/>
        </w:rPr>
        <w:t>Karnet ATA č.: …………………………………………………………………………………………</w:t>
      </w:r>
    </w:p>
    <w:p>
      <w:pPr>
        <w:pStyle w:val="Point0number"/>
        <w:numPr>
          <w:ilvl w:val="0"/>
          <w:numId w:val="51"/>
        </w:numPr>
        <w:ind w:left="851"/>
        <w:jc w:val="left"/>
        <w:rPr>
          <w:noProof/>
        </w:rPr>
      </w:pPr>
      <w:r>
        <w:rPr>
          <w:noProof/>
        </w:rPr>
        <w:t>Číslo tranzitního/dovozního útržkového listu</w:t>
      </w:r>
      <w:r>
        <w:rPr>
          <w:rStyle w:val="FootnoteReference"/>
          <w:noProof/>
        </w:rPr>
        <w:footnoteReference w:id="1"/>
      </w:r>
      <w:r>
        <w:rPr>
          <w:noProof/>
        </w:rPr>
        <w:t xml:space="preserve"> ………………………………………………………………………………….…………………………………………………………………………………………………</w:t>
      </w:r>
    </w:p>
    <w:p>
      <w:pPr>
        <w:pStyle w:val="Point0number"/>
        <w:numPr>
          <w:ilvl w:val="0"/>
          <w:numId w:val="51"/>
        </w:numPr>
        <w:jc w:val="left"/>
        <w:rPr>
          <w:noProof/>
        </w:rPr>
      </w:pPr>
      <w:r>
        <w:rPr>
          <w:noProof/>
        </w:rPr>
        <w:t>Datum potvrzení útržkového listu: ………………………………………………………………………………………….</w:t>
      </w:r>
    </w:p>
    <w:p>
      <w:pPr>
        <w:pStyle w:val="Point0number"/>
        <w:numPr>
          <w:ilvl w:val="0"/>
          <w:numId w:val="51"/>
        </w:numPr>
        <w:ind w:left="851"/>
        <w:jc w:val="left"/>
        <w:rPr>
          <w:rFonts w:eastAsia="Times New Roman"/>
          <w:noProof/>
          <w:szCs w:val="24"/>
        </w:rPr>
      </w:pPr>
      <w:r>
        <w:rPr>
          <w:noProof/>
        </w:rPr>
        <w:t>Držitel a adresa: …………………………………………………………………………………….............................…………………………………………………………………………………………………………………………………………………………………………………………………………………………………………………………………</w:t>
      </w:r>
    </w:p>
    <w:p>
      <w:pPr>
        <w:pStyle w:val="Point0number"/>
        <w:jc w:val="left"/>
        <w:rPr>
          <w:noProof/>
        </w:rPr>
      </w:pPr>
      <w:r>
        <w:rPr>
          <w:noProof/>
        </w:rPr>
        <w:t>Obchodní komora: …………………………………………………………………………………………</w:t>
      </w:r>
    </w:p>
    <w:p>
      <w:pPr>
        <w:pStyle w:val="Point0number"/>
        <w:jc w:val="left"/>
        <w:rPr>
          <w:noProof/>
        </w:rPr>
      </w:pPr>
      <w:r>
        <w:rPr>
          <w:noProof/>
        </w:rPr>
        <w:t>Země původu: ………………………………………………………………………………………….</w:t>
      </w:r>
    </w:p>
    <w:p>
      <w:pPr>
        <w:pStyle w:val="Point0number"/>
        <w:jc w:val="left"/>
        <w:rPr>
          <w:noProof/>
        </w:rPr>
      </w:pPr>
      <w:r>
        <w:rPr>
          <w:noProof/>
        </w:rPr>
        <w:t>Datum uplynutí doby platnosti karnetu: …………………………………………………………………………………………</w:t>
      </w:r>
    </w:p>
    <w:p>
      <w:pPr>
        <w:pStyle w:val="Point0number"/>
        <w:jc w:val="left"/>
        <w:rPr>
          <w:noProof/>
        </w:rPr>
      </w:pPr>
      <w:r>
        <w:rPr>
          <w:noProof/>
        </w:rPr>
        <w:t>Datum stanovené pro zpětný vývoz zboží: ……………………………………………………………………….</w:t>
      </w:r>
    </w:p>
    <w:p>
      <w:pPr>
        <w:pStyle w:val="Point0number"/>
        <w:jc w:val="left"/>
        <w:rPr>
          <w:noProof/>
        </w:rPr>
      </w:pPr>
      <w:r>
        <w:rPr>
          <w:noProof/>
        </w:rPr>
        <w:t>Vstupní celní úřad: …………………………………………………………………………………………………………</w:t>
      </w:r>
    </w:p>
    <w:p>
      <w:pPr>
        <w:pStyle w:val="Point0number"/>
        <w:jc w:val="left"/>
        <w:rPr>
          <w:noProof/>
        </w:rPr>
      </w:pPr>
      <w:r>
        <w:rPr>
          <w:noProof/>
        </w:rPr>
        <w:t>Celní úřad dočasného použití: ……………………………………………………………………………….</w:t>
      </w:r>
    </w:p>
    <w:p>
      <w:pPr>
        <w:pStyle w:val="Point0number"/>
        <w:spacing w:after="0"/>
        <w:ind w:left="720" w:hanging="720"/>
        <w:contextualSpacing/>
        <w:jc w:val="left"/>
        <w:rPr>
          <w:rFonts w:eastAsia="Times New Roman"/>
          <w:noProof/>
        </w:rPr>
      </w:pPr>
      <w:r>
        <w:rPr>
          <w:noProof/>
        </w:rPr>
        <w:t>Obchodní popis zboží: ……………………………………………………………………………………………………………………………………………………………………………………</w:t>
      </w:r>
      <w:r>
        <w:rPr>
          <w:noProof/>
        </w:rPr>
        <w:lastRenderedPageBreak/>
        <w:t>……………………………………………………………….……………………………………………………………………………………………………………………</w:t>
      </w:r>
    </w:p>
    <w:p>
      <w:pPr>
        <w:pStyle w:val="Point0number"/>
        <w:spacing w:after="0"/>
        <w:ind w:left="720" w:hanging="720"/>
        <w:contextualSpacing/>
        <w:jc w:val="left"/>
        <w:rPr>
          <w:noProof/>
        </w:rPr>
      </w:pPr>
      <w:r>
        <w:rPr>
          <w:noProof/>
        </w:rPr>
        <w:t>Kód KN: …………………………………………………………………………………………</w:t>
      </w:r>
    </w:p>
    <w:p>
      <w:pPr>
        <w:pStyle w:val="Point0number"/>
        <w:spacing w:after="0"/>
        <w:ind w:left="720" w:hanging="720"/>
        <w:contextualSpacing/>
        <w:jc w:val="left"/>
        <w:rPr>
          <w:noProof/>
        </w:rPr>
      </w:pPr>
      <w:r>
        <w:rPr>
          <w:noProof/>
        </w:rPr>
        <w:t>Počet kusů: …………………………………………………………………………………………</w:t>
      </w:r>
    </w:p>
    <w:p>
      <w:pPr>
        <w:pStyle w:val="Point0number"/>
        <w:spacing w:after="0"/>
        <w:ind w:left="720" w:hanging="720"/>
        <w:contextualSpacing/>
        <w:jc w:val="left"/>
        <w:rPr>
          <w:noProof/>
        </w:rPr>
      </w:pPr>
      <w:r>
        <w:rPr>
          <w:noProof/>
        </w:rPr>
        <w:t>Hmotnost nebo objem: …………………………………………………………………………………………</w:t>
      </w:r>
    </w:p>
    <w:p>
      <w:pPr>
        <w:pStyle w:val="Point0number"/>
        <w:spacing w:after="0"/>
        <w:ind w:left="720" w:hanging="720"/>
        <w:contextualSpacing/>
        <w:jc w:val="left"/>
        <w:rPr>
          <w:noProof/>
        </w:rPr>
      </w:pPr>
      <w:r>
        <w:rPr>
          <w:noProof/>
        </w:rPr>
        <w:t>Hodnota: …………………………………………………………………………………………</w:t>
      </w:r>
    </w:p>
    <w:p>
      <w:pPr>
        <w:pStyle w:val="Point0number"/>
        <w:spacing w:after="0"/>
        <w:ind w:left="720" w:hanging="720"/>
        <w:contextualSpacing/>
        <w:jc w:val="left"/>
        <w:rPr>
          <w:rFonts w:eastAsia="Times New Roman"/>
          <w:noProof/>
        </w:rPr>
      </w:pPr>
      <w:r>
        <w:rPr>
          <w:noProof/>
        </w:rPr>
        <w:t>Rozpis cla a poplatků: …………………………………………………………………………………………</w:t>
      </w:r>
    </w:p>
    <w:p>
      <w:pPr>
        <w:spacing w:after="0"/>
        <w:ind w:left="720"/>
        <w:contextualSpacing/>
        <w:rPr>
          <w:rFonts w:eastAsia="Times New Roman"/>
          <w:noProof/>
        </w:rPr>
      </w:pPr>
      <w:r>
        <w:rPr>
          <w:noProof/>
        </w:rPr>
        <w:t>Druh</w:t>
      </w:r>
      <w:r>
        <w:rPr>
          <w:noProof/>
        </w:rPr>
        <w:tab/>
        <w:t>Vyměřovací základ</w:t>
      </w:r>
      <w:r>
        <w:rPr>
          <w:noProof/>
        </w:rPr>
        <w:tab/>
        <w:t>Sazba</w:t>
      </w:r>
      <w:r>
        <w:rPr>
          <w:noProof/>
        </w:rPr>
        <w:tab/>
        <w:t>Částka</w:t>
      </w:r>
      <w:r>
        <w:rPr>
          <w:noProof/>
        </w:rPr>
        <w:tab/>
        <w:t>Směnný kurz</w:t>
      </w:r>
    </w:p>
    <w:p>
      <w:pPr>
        <w:spacing w:after="0"/>
        <w:ind w:left="720"/>
        <w:contextualSpacing/>
        <w:rPr>
          <w:rFonts w:eastAsia="Times New Roman"/>
          <w:noProof/>
        </w:rPr>
      </w:pPr>
      <w:r>
        <w:rPr>
          <w:noProof/>
        </w:rPr>
        <w:tab/>
      </w:r>
      <w:r>
        <w:rPr>
          <w:noProof/>
        </w:rPr>
        <w:tab/>
      </w:r>
      <w:r>
        <w:rPr>
          <w:noProof/>
        </w:rPr>
        <w:tab/>
      </w:r>
      <w:r>
        <w:rPr>
          <w:noProof/>
        </w:rPr>
        <w:tab/>
      </w:r>
      <w:r>
        <w:rPr>
          <w:noProof/>
        </w:rPr>
        <w:tab/>
        <w:t>Celkem:</w:t>
      </w:r>
    </w:p>
    <w:p>
      <w:pPr>
        <w:spacing w:after="0"/>
        <w:ind w:left="720"/>
        <w:contextualSpacing/>
        <w:rPr>
          <w:rFonts w:eastAsia="Times New Roman"/>
          <w:noProof/>
        </w:rPr>
      </w:pPr>
      <w:r>
        <w:rPr>
          <w:noProof/>
        </w:rPr>
        <w:t>(Slovy celkem:</w:t>
      </w:r>
    </w:p>
    <w:p>
      <w:pPr>
        <w:spacing w:after="0"/>
        <w:ind w:left="720"/>
        <w:contextualSpacing/>
        <w:rPr>
          <w:rFonts w:eastAsia="Times New Roman"/>
          <w:noProof/>
        </w:rPr>
      </w:pPr>
      <w:r>
        <w:rPr>
          <w:noProof/>
        </w:rPr>
        <w:t>………………………………………………………………………………………………)</w:t>
      </w:r>
    </w:p>
    <w:p>
      <w:pPr>
        <w:pStyle w:val="Point0number"/>
        <w:spacing w:after="0"/>
        <w:ind w:left="720" w:hanging="720"/>
        <w:contextualSpacing/>
        <w:jc w:val="left"/>
        <w:rPr>
          <w:noProof/>
        </w:rPr>
      </w:pPr>
      <w:r>
        <w:rPr>
          <w:noProof/>
        </w:rPr>
        <w:t>Celní úřad: …………………………………………………………………………………………</w:t>
      </w:r>
    </w:p>
    <w:p>
      <w:pPr>
        <w:spacing w:after="0"/>
        <w:ind w:left="720"/>
        <w:contextualSpacing/>
        <w:jc w:val="left"/>
        <w:rPr>
          <w:rFonts w:eastAsia="Times New Roman"/>
          <w:noProof/>
        </w:rPr>
      </w:pPr>
      <w:r>
        <w:rPr>
          <w:noProof/>
        </w:rPr>
        <w:t>Místo a datum: …………………………………………………………………………………………</w:t>
      </w:r>
    </w:p>
    <w:p>
      <w:pPr>
        <w:spacing w:after="0"/>
        <w:ind w:left="720"/>
        <w:contextualSpacing/>
        <w:rPr>
          <w:rFonts w:eastAsia="Times New Roman"/>
          <w:noProof/>
        </w:rPr>
      </w:pPr>
      <w:r>
        <w:rPr>
          <w:noProof/>
        </w:rPr>
        <w:tab/>
        <w:t>Podpis</w:t>
      </w:r>
      <w:r>
        <w:rPr>
          <w:noProof/>
        </w:rPr>
        <w:tab/>
      </w:r>
      <w:r>
        <w:rPr>
          <w:noProof/>
        </w:rPr>
        <w:tab/>
      </w:r>
      <w:r>
        <w:rPr>
          <w:noProof/>
        </w:rPr>
        <w:tab/>
      </w:r>
      <w:r>
        <w:rPr>
          <w:noProof/>
        </w:rPr>
        <w:tab/>
      </w:r>
      <w:r>
        <w:rPr>
          <w:noProof/>
        </w:rPr>
        <w:tab/>
        <w:t>Razítko</w:t>
      </w:r>
    </w:p>
    <w:p>
      <w:pPr>
        <w:rPr>
          <w:rFonts w:eastAsia="Times New Roman"/>
          <w:noProof/>
          <w:szCs w:val="24"/>
        </w:rPr>
      </w:pPr>
      <w:r>
        <w:rPr>
          <w:noProof/>
        </w:rPr>
        <w:t>__________________________________________________________________________</w:t>
      </w:r>
    </w:p>
    <w:p>
      <w:pPr>
        <w:rPr>
          <w:rFonts w:eastAsia="Times New Roman"/>
          <w:noProof/>
          <w:szCs w:val="24"/>
        </w:rPr>
      </w:pPr>
      <w:r>
        <w:rPr>
          <w:noProof/>
        </w:rPr>
        <w:br w:type="page"/>
      </w:r>
    </w:p>
    <w:p>
      <w:pPr>
        <w:keepNext/>
        <w:spacing w:before="360"/>
        <w:jc w:val="center"/>
        <w:rPr>
          <w:rFonts w:eastAsia="Times New Roman"/>
          <w:b/>
          <w:bCs/>
          <w:smallCaps/>
          <w:noProof/>
          <w:kern w:val="28"/>
          <w:sz w:val="28"/>
          <w:szCs w:val="28"/>
        </w:rPr>
      </w:pPr>
      <w:r>
        <w:rPr>
          <w:b/>
          <w:smallCaps/>
          <w:noProof/>
          <w:kern w:val="28"/>
          <w:sz w:val="28"/>
        </w:rPr>
        <w:lastRenderedPageBreak/>
        <w:t>Příloha 33-05 – APP</w:t>
      </w:r>
    </w:p>
    <w:p>
      <w:pPr>
        <w:spacing w:before="360" w:after="360"/>
        <w:jc w:val="center"/>
        <w:rPr>
          <w:rFonts w:eastAsia="Times New Roman"/>
          <w:b/>
          <w:bCs/>
          <w:smallCaps/>
          <w:noProof/>
          <w:kern w:val="28"/>
          <w:sz w:val="28"/>
          <w:szCs w:val="28"/>
        </w:rPr>
      </w:pPr>
      <w:r>
        <w:rPr>
          <w:b/>
          <w:smallCaps/>
          <w:noProof/>
          <w:kern w:val="28"/>
          <w:sz w:val="28"/>
        </w:rPr>
        <w:t>Vzor prohlášení o převzetí řízení, z kterého vyplývá, že záručnímu sdružení v členském státě, ve kterém vznikl celní dluh v režimu tranzitu na podkladě karnetu ATA/e-ATA, byla zaslána výzva k zaplacení</w:t>
      </w:r>
    </w:p>
    <w:p>
      <w:pPr>
        <w:rPr>
          <w:rFonts w:eastAsia="Times New Roman"/>
          <w:noProof/>
          <w:szCs w:val="24"/>
        </w:rPr>
      </w:pPr>
      <w:r>
        <w:rPr>
          <w:noProof/>
        </w:rPr>
        <w:t>Hlavička koordinačního úřadu druhého členského státu, který podává výzvu</w:t>
      </w:r>
    </w:p>
    <w:p>
      <w:pPr>
        <w:rPr>
          <w:rFonts w:eastAsia="Times New Roman"/>
          <w:bCs/>
          <w:noProof/>
          <w:szCs w:val="24"/>
        </w:rPr>
      </w:pPr>
      <w:r>
        <w:rPr>
          <w:noProof/>
        </w:rPr>
        <w:t>Adresát: koordinační úřad prvního členského státu, který podává původní výzvu</w:t>
      </w:r>
    </w:p>
    <w:p>
      <w:pPr>
        <w:rPr>
          <w:rFonts w:eastAsia="Times New Roman"/>
          <w:noProof/>
          <w:szCs w:val="24"/>
        </w:rPr>
      </w:pPr>
      <w:r>
        <w:rPr>
          <w:noProof/>
        </w:rPr>
        <w:t>Datum odeslání</w:t>
      </w:r>
    </w:p>
    <w:p>
      <w:pPr>
        <w:pStyle w:val="Point0number"/>
        <w:numPr>
          <w:ilvl w:val="0"/>
          <w:numId w:val="49"/>
        </w:numPr>
        <w:rPr>
          <w:rFonts w:eastAsia="Times New Roman"/>
          <w:noProof/>
          <w:szCs w:val="24"/>
        </w:rPr>
      </w:pPr>
      <w:r>
        <w:rPr>
          <w:noProof/>
        </w:rPr>
        <w:t>Karnet ATA č.:</w:t>
      </w:r>
    </w:p>
    <w:p>
      <w:pPr>
        <w:pStyle w:val="Point0number"/>
        <w:numPr>
          <w:ilvl w:val="0"/>
          <w:numId w:val="48"/>
        </w:numPr>
        <w:rPr>
          <w:rFonts w:eastAsia="Times New Roman"/>
          <w:noProof/>
          <w:szCs w:val="24"/>
        </w:rPr>
      </w:pPr>
      <w:r>
        <w:rPr>
          <w:noProof/>
        </w:rPr>
        <w:t>Příslušná obchodní komora</w:t>
      </w:r>
    </w:p>
    <w:p>
      <w:pPr>
        <w:rPr>
          <w:rFonts w:eastAsia="Times New Roman"/>
          <w:noProof/>
          <w:szCs w:val="24"/>
        </w:rPr>
      </w:pPr>
      <w:r>
        <w:rPr>
          <w:noProof/>
        </w:rPr>
        <w:t>Město</w:t>
      </w:r>
    </w:p>
    <w:p>
      <w:pPr>
        <w:rPr>
          <w:rFonts w:eastAsia="Times New Roman"/>
          <w:noProof/>
          <w:szCs w:val="24"/>
        </w:rPr>
      </w:pPr>
      <w:r>
        <w:rPr>
          <w:noProof/>
        </w:rPr>
        <w:t>Země</w:t>
      </w:r>
    </w:p>
    <w:p>
      <w:pPr>
        <w:pStyle w:val="Point0number"/>
        <w:numPr>
          <w:ilvl w:val="0"/>
          <w:numId w:val="48"/>
        </w:numPr>
        <w:rPr>
          <w:rFonts w:eastAsia="Times New Roman"/>
          <w:noProof/>
          <w:szCs w:val="24"/>
        </w:rPr>
      </w:pPr>
      <w:r>
        <w:rPr>
          <w:noProof/>
        </w:rPr>
        <w:t>Jménem:</w:t>
      </w:r>
    </w:p>
    <w:p>
      <w:pPr>
        <w:rPr>
          <w:rFonts w:eastAsia="Times New Roman"/>
          <w:noProof/>
          <w:szCs w:val="24"/>
        </w:rPr>
      </w:pPr>
      <w:r>
        <w:rPr>
          <w:noProof/>
        </w:rPr>
        <w:t>Držitel:</w:t>
      </w:r>
    </w:p>
    <w:p>
      <w:pPr>
        <w:rPr>
          <w:rFonts w:eastAsia="Times New Roman"/>
          <w:noProof/>
          <w:szCs w:val="24"/>
        </w:rPr>
      </w:pPr>
      <w:r>
        <w:rPr>
          <w:noProof/>
        </w:rPr>
        <w:t>Adresa:</w:t>
      </w:r>
    </w:p>
    <w:p>
      <w:pPr>
        <w:pStyle w:val="Point0number"/>
        <w:numPr>
          <w:ilvl w:val="0"/>
          <w:numId w:val="48"/>
        </w:numPr>
        <w:rPr>
          <w:rFonts w:eastAsia="Times New Roman"/>
          <w:noProof/>
          <w:szCs w:val="24"/>
        </w:rPr>
      </w:pPr>
      <w:r>
        <w:rPr>
          <w:noProof/>
        </w:rPr>
        <w:t>Datum konce doby platnosti karnetu:</w:t>
      </w:r>
    </w:p>
    <w:p>
      <w:pPr>
        <w:pStyle w:val="Point0number"/>
        <w:numPr>
          <w:ilvl w:val="0"/>
          <w:numId w:val="48"/>
        </w:numPr>
        <w:rPr>
          <w:rFonts w:eastAsia="Times New Roman"/>
          <w:noProof/>
          <w:szCs w:val="24"/>
        </w:rPr>
      </w:pPr>
      <w:r>
        <w:rPr>
          <w:noProof/>
        </w:rPr>
        <w:t>Datum stanovené pro zpětný vývoz:</w:t>
      </w:r>
    </w:p>
    <w:p>
      <w:pPr>
        <w:pStyle w:val="Point0number"/>
        <w:numPr>
          <w:ilvl w:val="0"/>
          <w:numId w:val="48"/>
        </w:numPr>
        <w:rPr>
          <w:rFonts w:eastAsia="Times New Roman"/>
          <w:noProof/>
          <w:szCs w:val="24"/>
        </w:rPr>
      </w:pPr>
      <w:r>
        <w:rPr>
          <w:noProof/>
        </w:rPr>
        <w:t xml:space="preserve">Číslo tranzitního/dovozního útržkového listu: </w:t>
      </w:r>
    </w:p>
    <w:p>
      <w:pPr>
        <w:pStyle w:val="Point0number"/>
        <w:numPr>
          <w:ilvl w:val="0"/>
          <w:numId w:val="48"/>
        </w:numPr>
        <w:rPr>
          <w:rFonts w:eastAsia="Times New Roman"/>
          <w:noProof/>
          <w:szCs w:val="24"/>
        </w:rPr>
      </w:pPr>
      <w:r>
        <w:rPr>
          <w:noProof/>
        </w:rPr>
        <w:t>Datum potvrzení útržkového listu:</w:t>
      </w:r>
    </w:p>
    <w:p>
      <w:pPr>
        <w:rPr>
          <w:rFonts w:eastAsia="Times New Roman"/>
          <w:noProof/>
          <w:szCs w:val="24"/>
        </w:rPr>
      </w:pPr>
      <w:r>
        <w:rPr>
          <w:noProof/>
        </w:rPr>
        <w:t>Podpis a razítko vydávajícího koordinačního úřadu.</w:t>
      </w:r>
    </w:p>
    <w:p>
      <w:pPr>
        <w:spacing w:before="0" w:after="200" w:line="276" w:lineRule="auto"/>
        <w:jc w:val="left"/>
        <w:rPr>
          <w:rFonts w:eastAsia="Times New Roman"/>
          <w:b/>
          <w:bCs/>
          <w:smallCaps/>
          <w:noProof/>
          <w:kern w:val="28"/>
          <w:sz w:val="28"/>
          <w:szCs w:val="28"/>
        </w:rPr>
      </w:pPr>
      <w:r>
        <w:rPr>
          <w:noProof/>
        </w:rPr>
        <w:br w:type="page"/>
      </w:r>
    </w:p>
    <w:p>
      <w:pPr>
        <w:spacing w:before="360" w:after="360"/>
        <w:jc w:val="center"/>
        <w:rPr>
          <w:rFonts w:eastAsia="Times New Roman"/>
          <w:b/>
          <w:bCs/>
          <w:smallCaps/>
          <w:noProof/>
          <w:kern w:val="28"/>
          <w:sz w:val="28"/>
          <w:szCs w:val="28"/>
        </w:rPr>
      </w:pPr>
      <w:r>
        <w:rPr>
          <w:b/>
          <w:smallCaps/>
          <w:noProof/>
          <w:kern w:val="28"/>
          <w:sz w:val="28"/>
        </w:rPr>
        <w:lastRenderedPageBreak/>
        <w:t>Příloha 33-06 – APP</w:t>
      </w:r>
    </w:p>
    <w:p>
      <w:pPr>
        <w:spacing w:before="360" w:after="360"/>
        <w:jc w:val="center"/>
        <w:rPr>
          <w:rFonts w:eastAsia="Times New Roman"/>
          <w:b/>
          <w:bCs/>
          <w:smallCaps/>
          <w:noProof/>
          <w:kern w:val="28"/>
          <w:sz w:val="28"/>
          <w:szCs w:val="28"/>
        </w:rPr>
      </w:pPr>
      <w:r>
        <w:rPr>
          <w:b/>
          <w:smallCaps/>
          <w:noProof/>
          <w:kern w:val="28"/>
          <w:sz w:val="28"/>
        </w:rPr>
        <w:t xml:space="preserve">Žádost o doplňující informace, když se zboží nachází v jiném členském státě </w:t>
      </w:r>
    </w:p>
    <w:p>
      <w:pPr>
        <w:rPr>
          <w:noProof/>
        </w:rPr>
      </w:pPr>
    </w:p>
    <w:p>
      <w:pPr>
        <w:rPr>
          <w:noProof/>
        </w:rPr>
      </w:pPr>
      <w:r>
        <w:rPr>
          <w:noProof/>
        </w:rPr>
        <w:t>Společné požadavky na údaje</w:t>
      </w:r>
    </w:p>
    <w:p>
      <w:pPr>
        <w:pStyle w:val="Point0number"/>
        <w:numPr>
          <w:ilvl w:val="0"/>
          <w:numId w:val="50"/>
        </w:numPr>
        <w:rPr>
          <w:rFonts w:eastAsia="Times New Roman"/>
          <w:noProof/>
          <w:szCs w:val="24"/>
        </w:rPr>
      </w:pPr>
      <w:r>
        <w:rPr>
          <w:noProof/>
        </w:rPr>
        <w:t>Název a adresa rozhodujícího celního orgánu</w:t>
      </w:r>
    </w:p>
    <w:p>
      <w:pPr>
        <w:pStyle w:val="Point0number"/>
        <w:numPr>
          <w:ilvl w:val="0"/>
          <w:numId w:val="50"/>
        </w:numPr>
        <w:rPr>
          <w:rFonts w:eastAsia="Times New Roman"/>
          <w:noProof/>
          <w:szCs w:val="24"/>
        </w:rPr>
      </w:pPr>
      <w:r>
        <w:rPr>
          <w:noProof/>
        </w:rPr>
        <w:t>Vrácení/prominutí cla – spisová značka rozhodujícího celního orgánu</w:t>
      </w:r>
    </w:p>
    <w:p>
      <w:pPr>
        <w:pStyle w:val="Point0number"/>
        <w:numPr>
          <w:ilvl w:val="0"/>
          <w:numId w:val="50"/>
        </w:numPr>
        <w:rPr>
          <w:rFonts w:eastAsia="Times New Roman"/>
          <w:noProof/>
          <w:szCs w:val="24"/>
        </w:rPr>
      </w:pPr>
      <w:r>
        <w:rPr>
          <w:noProof/>
        </w:rPr>
        <w:t>Název a adresa celního úřadu členského státu, v němž se zboží nachází</w:t>
      </w:r>
    </w:p>
    <w:p>
      <w:pPr>
        <w:pStyle w:val="Point0number"/>
        <w:numPr>
          <w:ilvl w:val="0"/>
          <w:numId w:val="50"/>
        </w:numPr>
        <w:rPr>
          <w:rFonts w:eastAsia="Times New Roman"/>
          <w:noProof/>
          <w:szCs w:val="24"/>
        </w:rPr>
      </w:pPr>
      <w:r>
        <w:rPr>
          <w:noProof/>
        </w:rPr>
        <w:t>Použití ustanovení o vzájemné pomoci mezi celními orgány</w:t>
      </w:r>
    </w:p>
    <w:p>
      <w:pPr>
        <w:pStyle w:val="Point0number"/>
        <w:numPr>
          <w:ilvl w:val="0"/>
          <w:numId w:val="50"/>
        </w:numPr>
        <w:rPr>
          <w:rFonts w:eastAsia="Times New Roman"/>
          <w:noProof/>
          <w:szCs w:val="24"/>
        </w:rPr>
      </w:pPr>
      <w:r>
        <w:rPr>
          <w:noProof/>
        </w:rPr>
        <w:t>Umístění zboží (je-li použitelné)</w:t>
      </w:r>
    </w:p>
    <w:p>
      <w:pPr>
        <w:pStyle w:val="Point0number"/>
        <w:numPr>
          <w:ilvl w:val="0"/>
          <w:numId w:val="50"/>
        </w:numPr>
        <w:rPr>
          <w:rFonts w:eastAsia="Times New Roman"/>
          <w:noProof/>
          <w:szCs w:val="24"/>
        </w:rPr>
      </w:pPr>
      <w:r>
        <w:rPr>
          <w:noProof/>
        </w:rPr>
        <w:t>Jméno a úplná adresa osoby, od které mohou být získány informace nebo která může být nápomocna celnímu úřadu členského státu, v němž se zboží nachází</w:t>
      </w:r>
    </w:p>
    <w:p>
      <w:pPr>
        <w:pStyle w:val="Point0number"/>
        <w:numPr>
          <w:ilvl w:val="0"/>
          <w:numId w:val="50"/>
        </w:numPr>
        <w:rPr>
          <w:rFonts w:eastAsia="Times New Roman"/>
          <w:noProof/>
          <w:szCs w:val="24"/>
        </w:rPr>
      </w:pPr>
      <w:r>
        <w:rPr>
          <w:noProof/>
        </w:rPr>
        <w:t>Seznam připojených dokladů</w:t>
      </w:r>
    </w:p>
    <w:p>
      <w:pPr>
        <w:pStyle w:val="Point0number"/>
        <w:numPr>
          <w:ilvl w:val="0"/>
          <w:numId w:val="50"/>
        </w:numPr>
        <w:rPr>
          <w:rFonts w:eastAsia="Times New Roman"/>
          <w:noProof/>
          <w:szCs w:val="24"/>
        </w:rPr>
      </w:pPr>
      <w:r>
        <w:rPr>
          <w:noProof/>
        </w:rPr>
        <w:t>Účel žádosti</w:t>
      </w:r>
    </w:p>
    <w:p>
      <w:pPr>
        <w:pStyle w:val="Point0number"/>
        <w:numPr>
          <w:ilvl w:val="0"/>
          <w:numId w:val="50"/>
        </w:numPr>
        <w:rPr>
          <w:rFonts w:eastAsia="Times New Roman"/>
          <w:noProof/>
          <w:szCs w:val="24"/>
        </w:rPr>
      </w:pPr>
      <w:r>
        <w:rPr>
          <w:noProof/>
        </w:rPr>
        <w:t>Rozhodující celní orgán – datum a místo – podpis – razítko</w:t>
      </w:r>
    </w:p>
    <w:p>
      <w:pPr>
        <w:pStyle w:val="Point0number"/>
        <w:numPr>
          <w:ilvl w:val="0"/>
          <w:numId w:val="50"/>
        </w:numPr>
        <w:rPr>
          <w:rFonts w:eastAsia="Times New Roman"/>
          <w:noProof/>
          <w:szCs w:val="24"/>
        </w:rPr>
      </w:pPr>
      <w:r>
        <w:rPr>
          <w:noProof/>
        </w:rPr>
        <w:t>Získané informace</w:t>
      </w:r>
    </w:p>
    <w:p>
      <w:pPr>
        <w:pStyle w:val="Point0number"/>
        <w:numPr>
          <w:ilvl w:val="0"/>
          <w:numId w:val="50"/>
        </w:numPr>
        <w:rPr>
          <w:rFonts w:eastAsia="Times New Roman"/>
          <w:noProof/>
          <w:szCs w:val="24"/>
        </w:rPr>
      </w:pPr>
      <w:r>
        <w:rPr>
          <w:noProof/>
        </w:rPr>
        <w:t>Výsledek provedené kontroly</w:t>
      </w:r>
    </w:p>
    <w:p>
      <w:pPr>
        <w:pStyle w:val="Point0number"/>
        <w:numPr>
          <w:ilvl w:val="0"/>
          <w:numId w:val="50"/>
        </w:numPr>
        <w:rPr>
          <w:rFonts w:eastAsia="Times New Roman"/>
          <w:noProof/>
          <w:szCs w:val="24"/>
        </w:rPr>
      </w:pPr>
      <w:r>
        <w:rPr>
          <w:noProof/>
        </w:rPr>
        <w:t>Místo a datum</w:t>
      </w:r>
    </w:p>
    <w:p>
      <w:pPr>
        <w:pStyle w:val="Point0number"/>
        <w:numPr>
          <w:ilvl w:val="0"/>
          <w:numId w:val="50"/>
        </w:numPr>
        <w:rPr>
          <w:rFonts w:eastAsia="Times New Roman"/>
          <w:noProof/>
          <w:szCs w:val="24"/>
        </w:rPr>
      </w:pPr>
      <w:r>
        <w:rPr>
          <w:noProof/>
        </w:rPr>
        <w:t>Podpis a úřední razítko</w:t>
      </w:r>
    </w:p>
    <w:p>
      <w:pPr>
        <w:spacing w:before="0" w:after="200" w:line="276" w:lineRule="auto"/>
        <w:jc w:val="left"/>
        <w:rPr>
          <w:rFonts w:eastAsia="Times New Roman"/>
          <w:b/>
          <w:bCs/>
          <w:smallCaps/>
          <w:noProof/>
          <w:kern w:val="28"/>
          <w:sz w:val="28"/>
          <w:szCs w:val="28"/>
        </w:rPr>
      </w:pPr>
      <w:r>
        <w:rPr>
          <w:noProof/>
        </w:rPr>
        <w:br w:type="page"/>
      </w:r>
    </w:p>
    <w:p>
      <w:pPr>
        <w:pStyle w:val="Title"/>
        <w:rPr>
          <w:rFonts w:ascii="Times New Roman" w:hAnsi="Times New Roman"/>
          <w:noProof/>
        </w:rPr>
      </w:pPr>
      <w:r>
        <w:rPr>
          <w:rFonts w:ascii="Times New Roman" w:hAnsi="Times New Roman"/>
          <w:noProof/>
        </w:rPr>
        <w:lastRenderedPageBreak/>
        <w:t>Příloha 33-07-APP</w:t>
      </w:r>
    </w:p>
    <w:p>
      <w:pPr>
        <w:pStyle w:val="Title"/>
        <w:rPr>
          <w:noProof/>
          <w:szCs w:val="24"/>
        </w:rPr>
      </w:pPr>
      <w:r>
        <w:rPr>
          <w:rFonts w:ascii="Times New Roman" w:hAnsi="Times New Roman"/>
          <w:noProof/>
        </w:rPr>
        <w:t>Vrácení/prominutí cla</w:t>
      </w:r>
      <w:r>
        <w:rPr>
          <w:noProof/>
        </w:rPr>
        <w:t xml:space="preserve"> </w:t>
      </w:r>
    </w:p>
    <w:p>
      <w:pPr>
        <w:rPr>
          <w:noProof/>
        </w:rPr>
      </w:pPr>
    </w:p>
    <w:p>
      <w:pPr>
        <w:rPr>
          <w:rFonts w:eastAsia="Calibri"/>
          <w:noProof/>
          <w:sz w:val="22"/>
        </w:rPr>
      </w:pPr>
      <w:r>
        <w:rPr>
          <w:noProof/>
        </w:rPr>
        <w:t>Společné požadavky na údaje</w:t>
      </w:r>
    </w:p>
    <w:p>
      <w:pPr>
        <w:pStyle w:val="Point0number"/>
        <w:numPr>
          <w:ilvl w:val="0"/>
          <w:numId w:val="53"/>
        </w:numPr>
        <w:rPr>
          <w:rFonts w:eastAsia="Times New Roman"/>
          <w:noProof/>
          <w:szCs w:val="24"/>
        </w:rPr>
      </w:pPr>
      <w:r>
        <w:rPr>
          <w:noProof/>
        </w:rPr>
        <w:t>Jméno a adresa dotyčné osoby</w:t>
      </w:r>
    </w:p>
    <w:p>
      <w:pPr>
        <w:pStyle w:val="Point0number"/>
        <w:numPr>
          <w:ilvl w:val="0"/>
          <w:numId w:val="53"/>
        </w:numPr>
        <w:rPr>
          <w:rFonts w:eastAsia="Times New Roman"/>
          <w:noProof/>
          <w:szCs w:val="24"/>
        </w:rPr>
      </w:pPr>
      <w:r>
        <w:rPr>
          <w:noProof/>
        </w:rPr>
        <w:t>Údaj o použitelném článku APP</w:t>
      </w:r>
    </w:p>
    <w:p>
      <w:pPr>
        <w:pStyle w:val="Point0number"/>
        <w:numPr>
          <w:ilvl w:val="0"/>
          <w:numId w:val="53"/>
        </w:numPr>
        <w:rPr>
          <w:rFonts w:eastAsia="Times New Roman"/>
          <w:noProof/>
          <w:szCs w:val="24"/>
        </w:rPr>
      </w:pPr>
      <w:r>
        <w:rPr>
          <w:noProof/>
        </w:rPr>
        <w:t>Název a adresa celního úřadu, který clo vrátil/prominul</w:t>
      </w:r>
    </w:p>
    <w:p>
      <w:pPr>
        <w:pStyle w:val="Point0number"/>
        <w:numPr>
          <w:ilvl w:val="0"/>
          <w:numId w:val="53"/>
        </w:numPr>
        <w:rPr>
          <w:rFonts w:eastAsia="Times New Roman"/>
          <w:noProof/>
          <w:szCs w:val="24"/>
        </w:rPr>
      </w:pPr>
      <w:r>
        <w:rPr>
          <w:noProof/>
        </w:rPr>
        <w:t>Odkaz na rozhodnutí o vrácení/prominutí cla</w:t>
      </w:r>
    </w:p>
    <w:p>
      <w:pPr>
        <w:pStyle w:val="Point0number"/>
        <w:numPr>
          <w:ilvl w:val="0"/>
          <w:numId w:val="53"/>
        </w:numPr>
        <w:rPr>
          <w:rFonts w:eastAsia="Times New Roman"/>
          <w:noProof/>
          <w:szCs w:val="24"/>
        </w:rPr>
      </w:pPr>
      <w:r>
        <w:rPr>
          <w:noProof/>
        </w:rPr>
        <w:t>Název a adresa celního úřadu vykonávajícího dohled</w:t>
      </w:r>
    </w:p>
    <w:p>
      <w:pPr>
        <w:pStyle w:val="Point0number"/>
        <w:numPr>
          <w:ilvl w:val="0"/>
          <w:numId w:val="53"/>
        </w:numPr>
        <w:rPr>
          <w:rFonts w:eastAsia="Times New Roman"/>
          <w:noProof/>
          <w:szCs w:val="24"/>
        </w:rPr>
      </w:pPr>
      <w:r>
        <w:rPr>
          <w:noProof/>
        </w:rPr>
        <w:t>Popis zboží, číslo a druh</w:t>
      </w:r>
    </w:p>
    <w:p>
      <w:pPr>
        <w:pStyle w:val="Point0number"/>
        <w:numPr>
          <w:ilvl w:val="0"/>
          <w:numId w:val="53"/>
        </w:numPr>
        <w:rPr>
          <w:rFonts w:eastAsia="Times New Roman"/>
          <w:noProof/>
          <w:szCs w:val="24"/>
        </w:rPr>
      </w:pPr>
      <w:r>
        <w:rPr>
          <w:noProof/>
        </w:rPr>
        <w:t>Kód KN zboží</w:t>
      </w:r>
    </w:p>
    <w:p>
      <w:pPr>
        <w:pStyle w:val="Point0number"/>
        <w:numPr>
          <w:ilvl w:val="0"/>
          <w:numId w:val="53"/>
        </w:numPr>
        <w:rPr>
          <w:rFonts w:eastAsia="Times New Roman"/>
          <w:noProof/>
          <w:szCs w:val="24"/>
        </w:rPr>
      </w:pPr>
      <w:r>
        <w:rPr>
          <w:noProof/>
        </w:rPr>
        <w:t>Množství nebo čistá hmotnost zboží</w:t>
      </w:r>
    </w:p>
    <w:p>
      <w:pPr>
        <w:pStyle w:val="Point0number"/>
        <w:numPr>
          <w:ilvl w:val="0"/>
          <w:numId w:val="53"/>
        </w:numPr>
        <w:rPr>
          <w:rFonts w:eastAsia="Times New Roman"/>
          <w:noProof/>
          <w:szCs w:val="24"/>
        </w:rPr>
      </w:pPr>
      <w:r>
        <w:rPr>
          <w:noProof/>
        </w:rPr>
        <w:t>Celní hodnota zboží</w:t>
      </w:r>
    </w:p>
    <w:p>
      <w:pPr>
        <w:pStyle w:val="Point0number"/>
        <w:numPr>
          <w:ilvl w:val="0"/>
          <w:numId w:val="53"/>
        </w:numPr>
        <w:rPr>
          <w:rFonts w:eastAsia="Times New Roman"/>
          <w:noProof/>
          <w:szCs w:val="24"/>
        </w:rPr>
      </w:pPr>
      <w:r>
        <w:rPr>
          <w:noProof/>
        </w:rPr>
        <w:t>Datum a příslušná kolonka k zaškrtnutí</w:t>
      </w:r>
    </w:p>
    <w:p>
      <w:pPr>
        <w:pStyle w:val="Point0number"/>
        <w:numPr>
          <w:ilvl w:val="0"/>
          <w:numId w:val="53"/>
        </w:numPr>
        <w:rPr>
          <w:rFonts w:eastAsia="Times New Roman"/>
          <w:noProof/>
          <w:szCs w:val="24"/>
        </w:rPr>
      </w:pPr>
      <w:r>
        <w:rPr>
          <w:noProof/>
        </w:rPr>
        <w:t>Místo a datum a podpis</w:t>
      </w:r>
    </w:p>
    <w:p>
      <w:pPr>
        <w:pStyle w:val="Point0number"/>
        <w:numPr>
          <w:ilvl w:val="0"/>
          <w:numId w:val="53"/>
        </w:numPr>
        <w:rPr>
          <w:rFonts w:eastAsia="Times New Roman"/>
          <w:noProof/>
          <w:szCs w:val="24"/>
        </w:rPr>
      </w:pPr>
      <w:r>
        <w:rPr>
          <w:noProof/>
        </w:rPr>
        <w:t>Razítko</w:t>
      </w:r>
    </w:p>
    <w:p>
      <w:pPr>
        <w:pStyle w:val="Point0number"/>
        <w:numPr>
          <w:ilvl w:val="0"/>
          <w:numId w:val="53"/>
        </w:numPr>
        <w:rPr>
          <w:rFonts w:eastAsia="Times New Roman"/>
          <w:noProof/>
          <w:szCs w:val="24"/>
        </w:rPr>
      </w:pPr>
      <w:r>
        <w:rPr>
          <w:noProof/>
        </w:rPr>
        <w:t>Poznámky</w:t>
      </w:r>
    </w:p>
    <w:p>
      <w:pPr>
        <w:ind w:left="720"/>
        <w:contextualSpacing/>
        <w:rPr>
          <w:rFonts w:eastAsia="Times New Roman"/>
          <w:noProof/>
        </w:rPr>
      </w:pPr>
    </w:p>
    <w:p>
      <w:pPr>
        <w:pStyle w:val="PartTitle"/>
        <w:rPr>
          <w:noProof/>
        </w:rPr>
      </w:pPr>
      <w:r>
        <w:rPr>
          <w:noProof/>
        </w:rPr>
        <w:lastRenderedPageBreak/>
        <w:t>HLAVA IV</w:t>
      </w:r>
      <w:bookmarkStart w:id="8" w:name="_Toc377400588"/>
      <w:bookmarkStart w:id="9" w:name="_Toc406765985"/>
      <w:bookmarkEnd w:id="4"/>
      <w:bookmarkEnd w:id="5"/>
      <w:bookmarkEnd w:id="6"/>
    </w:p>
    <w:p>
      <w:pPr>
        <w:pStyle w:val="PartTitle"/>
        <w:rPr>
          <w:noProof/>
        </w:rPr>
      </w:pPr>
      <w:r>
        <w:rPr>
          <w:noProof/>
        </w:rPr>
        <w:lastRenderedPageBreak/>
        <w:t>ZBOŽÍ VSTUPUJÍCÍ NA CELNÍ ÚZEMÍ UNIE</w:t>
      </w:r>
      <w:bookmarkEnd w:id="7"/>
      <w:bookmarkEnd w:id="8"/>
      <w:bookmarkEnd w:id="9"/>
    </w:p>
    <w:p>
      <w:pPr>
        <w:pStyle w:val="Subtitle"/>
        <w:rPr>
          <w:noProof/>
        </w:rPr>
      </w:pPr>
      <w:bookmarkStart w:id="10" w:name="_Toc413251371"/>
      <w:r>
        <w:rPr>
          <w:noProof/>
        </w:rPr>
        <w:t>ŽÁDNÁ příloha</w:t>
      </w:r>
      <w:bookmarkEnd w:id="10"/>
    </w:p>
    <w:p>
      <w:pPr>
        <w:suppressAutoHyphens/>
        <w:spacing w:after="60" w:line="276" w:lineRule="auto"/>
        <w:jc w:val="center"/>
        <w:rPr>
          <w:rFonts w:ascii="Calibri" w:eastAsia="Calibri" w:hAnsi="Calibri"/>
          <w:noProof/>
          <w:sz w:val="22"/>
        </w:rPr>
      </w:pPr>
    </w:p>
    <w:p>
      <w:pPr>
        <w:pStyle w:val="PartTitle"/>
        <w:rPr>
          <w:noProof/>
        </w:rPr>
      </w:pPr>
      <w:bookmarkStart w:id="11" w:name="_Toc413251372"/>
      <w:r>
        <w:rPr>
          <w:noProof/>
        </w:rPr>
        <w:lastRenderedPageBreak/>
        <w:t>HLAVA V</w:t>
      </w:r>
      <w:bookmarkStart w:id="12" w:name="_Toc401768941"/>
      <w:bookmarkStart w:id="13" w:name="_Toc406765991"/>
    </w:p>
    <w:p>
      <w:pPr>
        <w:pStyle w:val="PartTitle"/>
        <w:rPr>
          <w:noProof/>
        </w:rPr>
      </w:pPr>
      <w:r>
        <w:rPr>
          <w:noProof/>
        </w:rPr>
        <w:lastRenderedPageBreak/>
        <w:t>OBECNÁ PRAVIDLA TÝKAJÍCÍ SE CELNÍHO STATUSU, PROPUŠTĚNÍ ZBOŽÍ DO CELNÍHO REŽIMU, OVĚŘOVÁNÍ, PROPUŠTĚNÍ ZBOŽÍ A NAKLÁDÁNÍ SE ZBOŽÍM</w:t>
      </w:r>
      <w:bookmarkEnd w:id="11"/>
      <w:bookmarkEnd w:id="12"/>
      <w:bookmarkEnd w:id="13"/>
    </w:p>
    <w:p>
      <w:pPr>
        <w:pStyle w:val="Subtitle"/>
        <w:rPr>
          <w:noProof/>
        </w:rPr>
      </w:pPr>
      <w:bookmarkStart w:id="14" w:name="_Toc413251373"/>
      <w:r>
        <w:rPr>
          <w:noProof/>
        </w:rPr>
        <w:t>ŽÁDNÁ příloha</w:t>
      </w:r>
      <w:bookmarkEnd w:id="14"/>
      <w:r>
        <w:rPr>
          <w:noProof/>
        </w:rPr>
        <w:t xml:space="preserve"> </w:t>
      </w:r>
    </w:p>
    <w:p>
      <w:pPr>
        <w:rPr>
          <w:rFonts w:ascii="Arial" w:eastAsia="Times New Roman" w:hAnsi="Arial"/>
          <w:noProof/>
        </w:rPr>
      </w:pPr>
      <w:r>
        <w:rPr>
          <w:noProof/>
        </w:rPr>
        <w:br w:type="page"/>
      </w:r>
    </w:p>
    <w:p>
      <w:pPr>
        <w:pStyle w:val="PartTitle"/>
        <w:rPr>
          <w:noProof/>
        </w:rPr>
      </w:pPr>
      <w:bookmarkStart w:id="15" w:name="_Toc413251374"/>
      <w:r>
        <w:rPr>
          <w:noProof/>
        </w:rPr>
        <w:lastRenderedPageBreak/>
        <w:t>HLAVA VI</w:t>
      </w:r>
      <w:bookmarkStart w:id="16" w:name="_Toc310004647"/>
      <w:bookmarkStart w:id="17" w:name="_Toc377400642"/>
      <w:bookmarkStart w:id="18" w:name="_Toc406766033"/>
    </w:p>
    <w:p>
      <w:pPr>
        <w:pStyle w:val="PartTitle"/>
        <w:rPr>
          <w:noProof/>
        </w:rPr>
      </w:pPr>
      <w:r>
        <w:rPr>
          <w:noProof/>
        </w:rPr>
        <w:lastRenderedPageBreak/>
        <w:t>PROPUŠTĚNÍ DO VOLNÉHO OBĚHU A OSVOBOZENÍ OD DOVOZNÍHO CLA</w:t>
      </w:r>
      <w:bookmarkEnd w:id="15"/>
      <w:bookmarkEnd w:id="16"/>
      <w:bookmarkEnd w:id="17"/>
      <w:bookmarkEnd w:id="18"/>
    </w:p>
    <w:p>
      <w:pPr>
        <w:pStyle w:val="Title"/>
        <w:rPr>
          <w:rFonts w:ascii="Times New Roman" w:hAnsi="Times New Roman"/>
          <w:noProof/>
        </w:rPr>
      </w:pPr>
      <w:bookmarkStart w:id="19" w:name="_Toc406767595"/>
      <w:bookmarkStart w:id="20" w:name="_Toc413251375"/>
      <w:r>
        <w:rPr>
          <w:rFonts w:ascii="Times New Roman" w:hAnsi="Times New Roman"/>
          <w:noProof/>
        </w:rPr>
        <w:t>Příloha 61-01</w:t>
      </w:r>
      <w:bookmarkStart w:id="21" w:name="_Toc406675980"/>
      <w:bookmarkStart w:id="22" w:name="_Toc406767596"/>
      <w:bookmarkEnd w:id="19"/>
      <w:r>
        <w:rPr>
          <w:rFonts w:ascii="Times New Roman" w:hAnsi="Times New Roman"/>
          <w:noProof/>
        </w:rPr>
        <w:t xml:space="preserve"> – APP</w:t>
      </w:r>
    </w:p>
    <w:p>
      <w:pPr>
        <w:pStyle w:val="Title"/>
        <w:rPr>
          <w:rFonts w:ascii="Times New Roman" w:hAnsi="Times New Roman"/>
          <w:noProof/>
        </w:rPr>
      </w:pPr>
      <w:r>
        <w:rPr>
          <w:rFonts w:ascii="Times New Roman" w:hAnsi="Times New Roman"/>
          <w:noProof/>
        </w:rPr>
        <w:t>Potvrzení o vážení banánů – požadavky na údaje</w:t>
      </w:r>
      <w:bookmarkEnd w:id="20"/>
      <w:bookmarkEnd w:id="21"/>
      <w:bookmarkEnd w:id="22"/>
    </w:p>
    <w:p>
      <w:pPr>
        <w:spacing w:before="0" w:after="480"/>
        <w:jc w:val="center"/>
        <w:rPr>
          <w:rFonts w:ascii="Times New Roman Bold" w:eastAsia="Times New Roman" w:hAnsi="Times New Roman Bold"/>
          <w:i/>
          <w:noProof/>
          <w:szCs w:val="24"/>
        </w:rPr>
      </w:pPr>
    </w:p>
    <w:p>
      <w:pPr>
        <w:pStyle w:val="Point0number"/>
        <w:numPr>
          <w:ilvl w:val="0"/>
          <w:numId w:val="35"/>
        </w:numPr>
        <w:rPr>
          <w:noProof/>
        </w:rPr>
      </w:pPr>
      <w:r>
        <w:rPr>
          <w:noProof/>
        </w:rPr>
        <w:t>Jméno osoby oprávněné k vážení</w:t>
      </w:r>
    </w:p>
    <w:p>
      <w:pPr>
        <w:pStyle w:val="Point0number"/>
        <w:numPr>
          <w:ilvl w:val="0"/>
          <w:numId w:val="35"/>
        </w:numPr>
        <w:rPr>
          <w:noProof/>
        </w:rPr>
      </w:pPr>
      <w:r>
        <w:rPr>
          <w:noProof/>
        </w:rPr>
        <w:t>Datum vydání a číslo potvrzení o vážení</w:t>
      </w:r>
    </w:p>
    <w:p>
      <w:pPr>
        <w:pStyle w:val="Point0number"/>
        <w:numPr>
          <w:ilvl w:val="0"/>
          <w:numId w:val="35"/>
        </w:numPr>
        <w:rPr>
          <w:noProof/>
        </w:rPr>
      </w:pPr>
      <w:r>
        <w:rPr>
          <w:noProof/>
        </w:rPr>
        <w:t>Identifikační číslo hospodářského subjektu</w:t>
      </w:r>
    </w:p>
    <w:p>
      <w:pPr>
        <w:pStyle w:val="Point0number"/>
        <w:numPr>
          <w:ilvl w:val="0"/>
          <w:numId w:val="35"/>
        </w:numPr>
        <w:rPr>
          <w:noProof/>
        </w:rPr>
      </w:pPr>
      <w:r>
        <w:rPr>
          <w:noProof/>
        </w:rPr>
        <w:t>Identifikace dopravního prostředku při příjezdu</w:t>
      </w:r>
    </w:p>
    <w:p>
      <w:pPr>
        <w:pStyle w:val="Point0number"/>
        <w:numPr>
          <w:ilvl w:val="0"/>
          <w:numId w:val="35"/>
        </w:numPr>
        <w:rPr>
          <w:noProof/>
        </w:rPr>
      </w:pPr>
      <w:r>
        <w:rPr>
          <w:noProof/>
        </w:rPr>
        <w:t>Země původu</w:t>
      </w:r>
    </w:p>
    <w:p>
      <w:pPr>
        <w:pStyle w:val="Point0number"/>
        <w:numPr>
          <w:ilvl w:val="0"/>
          <w:numId w:val="35"/>
        </w:numPr>
        <w:rPr>
          <w:noProof/>
        </w:rPr>
      </w:pPr>
      <w:r>
        <w:rPr>
          <w:noProof/>
        </w:rPr>
        <w:t>Počet a typ obalů</w:t>
      </w:r>
    </w:p>
    <w:p>
      <w:pPr>
        <w:pStyle w:val="Point0number"/>
        <w:numPr>
          <w:ilvl w:val="0"/>
          <w:numId w:val="35"/>
        </w:numPr>
        <w:rPr>
          <w:noProof/>
        </w:rPr>
      </w:pPr>
      <w:r>
        <w:rPr>
          <w:noProof/>
        </w:rPr>
        <w:t>Celková stanovená čistá hmotnost</w:t>
      </w:r>
    </w:p>
    <w:p>
      <w:pPr>
        <w:pStyle w:val="Point0number"/>
        <w:numPr>
          <w:ilvl w:val="0"/>
          <w:numId w:val="35"/>
        </w:numPr>
        <w:rPr>
          <w:noProof/>
        </w:rPr>
      </w:pPr>
      <w:r>
        <w:rPr>
          <w:noProof/>
        </w:rPr>
        <w:t>Obchodní značka (značky)</w:t>
      </w:r>
    </w:p>
    <w:p>
      <w:pPr>
        <w:pStyle w:val="Point0number"/>
        <w:numPr>
          <w:ilvl w:val="0"/>
          <w:numId w:val="35"/>
        </w:numPr>
        <w:rPr>
          <w:noProof/>
        </w:rPr>
      </w:pPr>
      <w:r>
        <w:rPr>
          <w:noProof/>
        </w:rPr>
        <w:t>Zkontrolované jednotky balených banánů</w:t>
      </w:r>
    </w:p>
    <w:p>
      <w:pPr>
        <w:pStyle w:val="Point0number"/>
        <w:numPr>
          <w:ilvl w:val="0"/>
          <w:numId w:val="35"/>
        </w:numPr>
        <w:rPr>
          <w:noProof/>
        </w:rPr>
      </w:pPr>
      <w:r>
        <w:rPr>
          <w:noProof/>
        </w:rPr>
        <w:t>Celková hrubá hmotnost zkontrolovaných jednotek balených banánů</w:t>
      </w:r>
    </w:p>
    <w:p>
      <w:pPr>
        <w:pStyle w:val="Point0number"/>
        <w:numPr>
          <w:ilvl w:val="0"/>
          <w:numId w:val="35"/>
        </w:numPr>
        <w:rPr>
          <w:noProof/>
        </w:rPr>
      </w:pPr>
      <w:r>
        <w:rPr>
          <w:noProof/>
        </w:rPr>
        <w:t>Počet jednotek zkontrolovaných balených banánů</w:t>
      </w:r>
    </w:p>
    <w:p>
      <w:pPr>
        <w:pStyle w:val="Point0number"/>
        <w:numPr>
          <w:ilvl w:val="0"/>
          <w:numId w:val="35"/>
        </w:numPr>
        <w:rPr>
          <w:noProof/>
        </w:rPr>
      </w:pPr>
      <w:r>
        <w:rPr>
          <w:noProof/>
        </w:rPr>
        <w:t>Průměrná hrubá hmotnost</w:t>
      </w:r>
    </w:p>
    <w:p>
      <w:pPr>
        <w:pStyle w:val="Point0number"/>
        <w:numPr>
          <w:ilvl w:val="0"/>
          <w:numId w:val="35"/>
        </w:numPr>
        <w:rPr>
          <w:noProof/>
        </w:rPr>
      </w:pPr>
      <w:r>
        <w:rPr>
          <w:noProof/>
        </w:rPr>
        <w:t>Tára</w:t>
      </w:r>
    </w:p>
    <w:p>
      <w:pPr>
        <w:pStyle w:val="Point0number"/>
        <w:numPr>
          <w:ilvl w:val="0"/>
          <w:numId w:val="35"/>
        </w:numPr>
        <w:rPr>
          <w:noProof/>
        </w:rPr>
      </w:pPr>
      <w:r>
        <w:rPr>
          <w:noProof/>
        </w:rPr>
        <w:t>Průměrná čistá hmotnost na jednotku balených banánů</w:t>
      </w:r>
    </w:p>
    <w:p>
      <w:pPr>
        <w:pStyle w:val="Point0number"/>
        <w:numPr>
          <w:ilvl w:val="0"/>
          <w:numId w:val="35"/>
        </w:numPr>
        <w:rPr>
          <w:noProof/>
        </w:rPr>
      </w:pPr>
      <w:r>
        <w:rPr>
          <w:noProof/>
        </w:rPr>
        <w:t>Podpis a razítko osoby oprávněné k vážení</w:t>
      </w:r>
    </w:p>
    <w:p>
      <w:pPr>
        <w:pStyle w:val="Point0number"/>
        <w:numPr>
          <w:ilvl w:val="0"/>
          <w:numId w:val="35"/>
        </w:numPr>
        <w:rPr>
          <w:noProof/>
        </w:rPr>
      </w:pPr>
      <w:r>
        <w:rPr>
          <w:noProof/>
        </w:rPr>
        <w:t>Místo a datum</w:t>
      </w:r>
    </w:p>
    <w:p>
      <w:pPr>
        <w:pStyle w:val="Title"/>
        <w:rPr>
          <w:rFonts w:ascii="Times New Roman" w:hAnsi="Times New Roman"/>
          <w:noProof/>
        </w:rPr>
      </w:pPr>
      <w:r>
        <w:rPr>
          <w:noProof/>
        </w:rPr>
        <w:br w:type="page"/>
      </w:r>
      <w:bookmarkStart w:id="23" w:name="_Toc406675984"/>
      <w:bookmarkStart w:id="24" w:name="_Toc406767601"/>
      <w:bookmarkStart w:id="25" w:name="_Toc413251376"/>
      <w:r>
        <w:rPr>
          <w:rFonts w:ascii="Times New Roman" w:hAnsi="Times New Roman"/>
          <w:noProof/>
        </w:rPr>
        <w:lastRenderedPageBreak/>
        <w:t>Příloha 62-01</w:t>
      </w:r>
      <w:bookmarkStart w:id="26" w:name="_Toc406675985"/>
      <w:bookmarkStart w:id="27" w:name="_Toc406767602"/>
      <w:bookmarkEnd w:id="23"/>
      <w:bookmarkEnd w:id="24"/>
      <w:r>
        <w:rPr>
          <w:rFonts w:ascii="Times New Roman" w:hAnsi="Times New Roman"/>
          <w:noProof/>
        </w:rPr>
        <w:t xml:space="preserve"> – APP</w:t>
      </w:r>
      <w:r>
        <w:rPr>
          <w:rFonts w:ascii="Times New Roman" w:hAnsi="Times New Roman"/>
          <w:noProof/>
        </w:rPr>
        <w:br/>
      </w:r>
    </w:p>
    <w:p>
      <w:pPr>
        <w:pStyle w:val="Title"/>
        <w:rPr>
          <w:rFonts w:ascii="Times New Roman" w:hAnsi="Times New Roman"/>
          <w:noProof/>
        </w:rPr>
      </w:pPr>
      <w:r>
        <w:rPr>
          <w:rFonts w:ascii="Times New Roman" w:hAnsi="Times New Roman"/>
          <w:noProof/>
        </w:rPr>
        <w:t>Informační list INF 3 – požadavky na údaje</w:t>
      </w:r>
      <w:bookmarkEnd w:id="25"/>
      <w:bookmarkEnd w:id="26"/>
      <w:bookmarkEnd w:id="27"/>
    </w:p>
    <w:p>
      <w:pPr>
        <w:rPr>
          <w:rFonts w:ascii="Times New Roman Bold" w:eastAsia="Times New Roman" w:hAnsi="Times New Roman Bold"/>
          <w:noProof/>
          <w:szCs w:val="24"/>
        </w:rPr>
      </w:pPr>
    </w:p>
    <w:p>
      <w:pPr>
        <w:rPr>
          <w:rFonts w:eastAsia="Times New Roman"/>
          <w:noProof/>
          <w:szCs w:val="24"/>
        </w:rPr>
      </w:pPr>
      <w:r>
        <w:rPr>
          <w:noProof/>
        </w:rPr>
        <w:t xml:space="preserve">Informační list INF 3 musí obsahovat všechny informace, které celní orgány požadují za účelem ztotožnění vyváženého zboží. </w:t>
      </w:r>
    </w:p>
    <w:p>
      <w:pPr>
        <w:rPr>
          <w:rFonts w:eastAsia="Times New Roman"/>
          <w:b/>
          <w:noProof/>
          <w:szCs w:val="24"/>
        </w:rPr>
      </w:pPr>
      <w:r>
        <w:rPr>
          <w:b/>
          <w:noProof/>
        </w:rPr>
        <w:t>A.</w:t>
      </w:r>
      <w:r>
        <w:rPr>
          <w:noProof/>
        </w:rPr>
        <w:tab/>
      </w:r>
      <w:r>
        <w:rPr>
          <w:b/>
          <w:noProof/>
        </w:rPr>
        <w:t>Část vyhrazená deklarantovi</w:t>
      </w:r>
    </w:p>
    <w:p>
      <w:pPr>
        <w:pStyle w:val="Point0number"/>
        <w:numPr>
          <w:ilvl w:val="0"/>
          <w:numId w:val="36"/>
        </w:numPr>
        <w:rPr>
          <w:noProof/>
        </w:rPr>
      </w:pPr>
      <w:r>
        <w:rPr>
          <w:noProof/>
        </w:rPr>
        <w:t>Kolonka 1: Vývozce</w:t>
      </w:r>
    </w:p>
    <w:p>
      <w:pPr>
        <w:rPr>
          <w:rFonts w:eastAsia="Times New Roman"/>
          <w:noProof/>
          <w:szCs w:val="24"/>
        </w:rPr>
      </w:pPr>
      <w:r>
        <w:rPr>
          <w:noProof/>
        </w:rPr>
        <w:t>Uveďte jméno nebo obchodní firmu a úplnou adresu včetně členského státu</w:t>
      </w:r>
    </w:p>
    <w:p>
      <w:pPr>
        <w:pStyle w:val="Point0number"/>
        <w:numPr>
          <w:ilvl w:val="0"/>
          <w:numId w:val="36"/>
        </w:numPr>
        <w:rPr>
          <w:noProof/>
        </w:rPr>
      </w:pPr>
      <w:r>
        <w:rPr>
          <w:noProof/>
        </w:rPr>
        <w:t>Kolonka 2: Adresát v době vývozu</w:t>
      </w:r>
    </w:p>
    <w:p>
      <w:pPr>
        <w:pStyle w:val="Point0number"/>
        <w:numPr>
          <w:ilvl w:val="0"/>
          <w:numId w:val="36"/>
        </w:numPr>
        <w:rPr>
          <w:noProof/>
        </w:rPr>
      </w:pPr>
      <w:r>
        <w:rPr>
          <w:noProof/>
        </w:rPr>
        <w:t>Kolonka 3: Země, do které je zboží určeno v okamžiku vývozu</w:t>
      </w:r>
    </w:p>
    <w:p>
      <w:pPr>
        <w:pStyle w:val="Point0number"/>
        <w:numPr>
          <w:ilvl w:val="0"/>
          <w:numId w:val="36"/>
        </w:numPr>
        <w:rPr>
          <w:noProof/>
        </w:rPr>
      </w:pPr>
      <w:r>
        <w:rPr>
          <w:noProof/>
        </w:rPr>
        <w:t>Kolonka 4: Počet, druh, značky a čísla nákladových kusů a popis vyváženého zboží</w:t>
      </w:r>
    </w:p>
    <w:p>
      <w:pPr>
        <w:rPr>
          <w:rFonts w:eastAsia="Times New Roman"/>
          <w:noProof/>
          <w:szCs w:val="24"/>
        </w:rPr>
      </w:pPr>
      <w:r>
        <w:rPr>
          <w:noProof/>
        </w:rPr>
        <w:t>Uveďte přesný popis zboží podle jejich běžného obchodního popisu nebo popisu celního sazebníku. Popis musí odpovídat popisu použitému ve vývozním prohlášení.</w:t>
      </w:r>
    </w:p>
    <w:p>
      <w:pPr>
        <w:pStyle w:val="Point0number"/>
        <w:numPr>
          <w:ilvl w:val="0"/>
          <w:numId w:val="36"/>
        </w:numPr>
        <w:rPr>
          <w:noProof/>
        </w:rPr>
      </w:pPr>
      <w:r>
        <w:rPr>
          <w:noProof/>
        </w:rPr>
        <w:t>Kolonka 5: Hrubá hmotnost</w:t>
      </w:r>
    </w:p>
    <w:p>
      <w:pPr>
        <w:rPr>
          <w:rFonts w:eastAsia="Times New Roman"/>
          <w:noProof/>
          <w:szCs w:val="24"/>
        </w:rPr>
      </w:pPr>
      <w:r>
        <w:rPr>
          <w:noProof/>
        </w:rPr>
        <w:t>Uveďte množství uváděné ve vývozním prohlášení.</w:t>
      </w:r>
    </w:p>
    <w:p>
      <w:pPr>
        <w:pStyle w:val="Point0number"/>
        <w:numPr>
          <w:ilvl w:val="0"/>
          <w:numId w:val="36"/>
        </w:numPr>
        <w:rPr>
          <w:noProof/>
        </w:rPr>
      </w:pPr>
      <w:r>
        <w:rPr>
          <w:noProof/>
        </w:rPr>
        <w:t>Kolonka 6: Čistá hmotnost</w:t>
      </w:r>
    </w:p>
    <w:p>
      <w:pPr>
        <w:rPr>
          <w:rFonts w:eastAsia="Times New Roman"/>
          <w:noProof/>
          <w:szCs w:val="24"/>
        </w:rPr>
      </w:pPr>
      <w:r>
        <w:rPr>
          <w:noProof/>
        </w:rPr>
        <w:t>Uveďte množství uváděné ve vývozním prohlášení.</w:t>
      </w:r>
    </w:p>
    <w:p>
      <w:pPr>
        <w:pStyle w:val="Point0number"/>
        <w:numPr>
          <w:ilvl w:val="0"/>
          <w:numId w:val="36"/>
        </w:numPr>
        <w:rPr>
          <w:noProof/>
        </w:rPr>
      </w:pPr>
      <w:r>
        <w:rPr>
          <w:noProof/>
        </w:rPr>
        <w:t>Kolonka 7: Statistická hodnota</w:t>
      </w:r>
    </w:p>
    <w:p>
      <w:pPr>
        <w:rPr>
          <w:rFonts w:eastAsia="Times New Roman"/>
          <w:noProof/>
          <w:szCs w:val="24"/>
        </w:rPr>
      </w:pPr>
      <w:r>
        <w:rPr>
          <w:noProof/>
        </w:rPr>
        <w:t>Uveďte statistickou hodnotu v okamžiku vývozu v měně členského státu vývozu.</w:t>
      </w:r>
    </w:p>
    <w:p>
      <w:pPr>
        <w:pStyle w:val="Point0number"/>
        <w:rPr>
          <w:noProof/>
        </w:rPr>
      </w:pPr>
      <w:r>
        <w:rPr>
          <w:noProof/>
        </w:rPr>
        <w:t>Kolonka 8: Množství, pro které je žádáno o informační list</w:t>
      </w:r>
    </w:p>
    <w:p>
      <w:pPr>
        <w:rPr>
          <w:rFonts w:eastAsia="Times New Roman"/>
          <w:noProof/>
          <w:szCs w:val="24"/>
        </w:rPr>
      </w:pPr>
      <w:r>
        <w:rPr>
          <w:noProof/>
        </w:rPr>
        <w:t>Uveďte podrobnosti o čisté hmotnosti, objemu, atd., který zúčastněná osoba hodlá zpětně dovézt, číslem i slovy.</w:t>
      </w:r>
    </w:p>
    <w:p>
      <w:pPr>
        <w:pStyle w:val="Point0number"/>
        <w:rPr>
          <w:noProof/>
        </w:rPr>
      </w:pPr>
      <w:r>
        <w:rPr>
          <w:noProof/>
        </w:rPr>
        <w:t>Kolonka 9: Kód KN</w:t>
      </w:r>
    </w:p>
    <w:p>
      <w:pPr>
        <w:pStyle w:val="Point0number"/>
        <w:rPr>
          <w:noProof/>
        </w:rPr>
      </w:pPr>
      <w:r>
        <w:rPr>
          <w:noProof/>
        </w:rPr>
        <w:t>Kolonka 10: Doplňkové údaje o zboží</w:t>
      </w:r>
    </w:p>
    <w:p>
      <w:pPr>
        <w:rPr>
          <w:rFonts w:eastAsia="Times New Roman"/>
          <w:noProof/>
          <w:szCs w:val="24"/>
        </w:rPr>
      </w:pPr>
      <w:r>
        <w:rPr>
          <w:noProof/>
        </w:rPr>
        <w:t>Uveďte podrobnosti o vývozním dokladu: druh, reference a datum.</w:t>
      </w:r>
    </w:p>
    <w:p>
      <w:pPr>
        <w:rPr>
          <w:rFonts w:eastAsia="Times New Roman"/>
          <w:noProof/>
          <w:szCs w:val="24"/>
        </w:rPr>
      </w:pPr>
      <w:r>
        <w:rPr>
          <w:noProof/>
        </w:rPr>
        <w:t>Uveďte, zda se jedná o:</w:t>
      </w:r>
    </w:p>
    <w:p>
      <w:pPr>
        <w:pStyle w:val="Point0letter"/>
        <w:rPr>
          <w:noProof/>
        </w:rPr>
      </w:pPr>
      <w:r>
        <w:rPr>
          <w:noProof/>
        </w:rPr>
        <w:t>zboží vyvážené po dokončení operace aktivního zušlechťovacího styku;</w:t>
      </w:r>
    </w:p>
    <w:p>
      <w:pPr>
        <w:pStyle w:val="Point0letter"/>
        <w:rPr>
          <w:noProof/>
        </w:rPr>
      </w:pPr>
      <w:r>
        <w:rPr>
          <w:noProof/>
        </w:rPr>
        <w:t>zboží, které bylo propuštěno do volného oběhu pro specifické použití. Tato položka se týká zboží, které bylo propuštěno do volného oběhu v Unii s celkovým nebo částečným osvobozením od dovozního cla z důvodu jeho použití pro zvláštní účely;</w:t>
      </w:r>
    </w:p>
    <w:p>
      <w:pPr>
        <w:pStyle w:val="Point0letter"/>
        <w:rPr>
          <w:noProof/>
        </w:rPr>
      </w:pPr>
      <w:r>
        <w:rPr>
          <w:noProof/>
        </w:rPr>
        <w:t>zboží uvedené v jedné ze situací podle čl. 28 odst. 2 SFEU. Tato položka se týká situace zboží při vývozu.</w:t>
      </w:r>
    </w:p>
    <w:p>
      <w:pPr>
        <w:pStyle w:val="Point0number"/>
        <w:rPr>
          <w:noProof/>
        </w:rPr>
      </w:pPr>
      <w:r>
        <w:rPr>
          <w:noProof/>
        </w:rPr>
        <w:t>Kolonka 11: Žádost vývozce</w:t>
      </w:r>
    </w:p>
    <w:p>
      <w:pPr>
        <w:rPr>
          <w:rFonts w:eastAsia="Times New Roman"/>
          <w:noProof/>
          <w:szCs w:val="24"/>
        </w:rPr>
      </w:pPr>
      <w:r>
        <w:rPr>
          <w:noProof/>
        </w:rPr>
        <w:lastRenderedPageBreak/>
        <w:t>Uveďte jméno a funkci osoby, která je podepsána na informačním listu. Doplňte datum, místo a podpis.</w:t>
      </w:r>
    </w:p>
    <w:p>
      <w:pPr>
        <w:rPr>
          <w:rFonts w:eastAsia="Times New Roman"/>
          <w:b/>
          <w:noProof/>
          <w:szCs w:val="24"/>
        </w:rPr>
      </w:pPr>
      <w:r>
        <w:rPr>
          <w:b/>
          <w:noProof/>
        </w:rPr>
        <w:t>B.</w:t>
      </w:r>
      <w:r>
        <w:rPr>
          <w:noProof/>
        </w:rPr>
        <w:tab/>
      </w:r>
      <w:r>
        <w:rPr>
          <w:b/>
          <w:noProof/>
        </w:rPr>
        <w:t>Část vyhrazená celním orgánům</w:t>
      </w:r>
    </w:p>
    <w:p>
      <w:pPr>
        <w:pStyle w:val="Point0number"/>
        <w:numPr>
          <w:ilvl w:val="0"/>
          <w:numId w:val="37"/>
        </w:numPr>
        <w:rPr>
          <w:noProof/>
        </w:rPr>
      </w:pPr>
      <w:r>
        <w:rPr>
          <w:noProof/>
        </w:rPr>
        <w:t>Kolonka A: Potvrzení příslušných orgánů pro vývozní licence</w:t>
      </w:r>
    </w:p>
    <w:p>
      <w:pPr>
        <w:rPr>
          <w:rFonts w:eastAsia="Times New Roman"/>
          <w:noProof/>
          <w:szCs w:val="24"/>
        </w:rPr>
      </w:pPr>
      <w:r>
        <w:rPr>
          <w:noProof/>
        </w:rPr>
        <w:t>V případě zboží uvedeného v článku 159 lze informační list INF 3 vydat, pouze pokud celní orgány předem vyplní a potvrdí kolonku A, jsou-li požadovány údaje obsažené v této kolonce.</w:t>
      </w:r>
    </w:p>
    <w:p>
      <w:pPr>
        <w:rPr>
          <w:rFonts w:eastAsia="Times New Roman"/>
          <w:noProof/>
          <w:szCs w:val="24"/>
        </w:rPr>
      </w:pPr>
      <w:r>
        <w:rPr>
          <w:noProof/>
        </w:rPr>
        <w:t>Doplňte datum, místo a podpis.</w:t>
      </w:r>
    </w:p>
    <w:p>
      <w:pPr>
        <w:pStyle w:val="Point0number"/>
        <w:numPr>
          <w:ilvl w:val="0"/>
          <w:numId w:val="37"/>
        </w:numPr>
        <w:rPr>
          <w:noProof/>
        </w:rPr>
      </w:pPr>
      <w:r>
        <w:rPr>
          <w:noProof/>
        </w:rPr>
        <w:t>Kolonka B: Potvrzení příslušných orgánů pro poskytování náhrad nebo jiných částek poskytovaných při vývozu</w:t>
      </w:r>
    </w:p>
    <w:p>
      <w:pPr>
        <w:rPr>
          <w:rFonts w:eastAsia="Times New Roman"/>
          <w:noProof/>
          <w:szCs w:val="24"/>
        </w:rPr>
      </w:pPr>
      <w:r>
        <w:rPr>
          <w:noProof/>
        </w:rPr>
        <w:t>V případě zboží uvedeného v článku 159 lze informační list INF 3 vydat, pouze pokud celní orgány předem vyplní a potvrdí kolonku B v souladu s písm. a) a b).</w:t>
      </w:r>
    </w:p>
    <w:p>
      <w:pPr>
        <w:pStyle w:val="Point0letter"/>
        <w:rPr>
          <w:noProof/>
        </w:rPr>
      </w:pPr>
      <w:r>
        <w:rPr>
          <w:noProof/>
        </w:rPr>
        <w:t>Jestliže vývoz zboží nevedl k plnění vývozních celních formalit s cílem získat náhrady nebo jiné částky poskytované při vývozu v rámci společné zemědělské politiky, musí být v kolonce uvedena některá z těchto poznámek:</w:t>
      </w:r>
    </w:p>
    <w:p>
      <w:pPr>
        <w:pStyle w:val="ListDash0"/>
        <w:rPr>
          <w:noProof/>
        </w:rPr>
      </w:pPr>
      <w:r>
        <w:rPr>
          <w:noProof/>
        </w:rPr>
        <w:t xml:space="preserve"> Sin concesión de restituciones u otras cantidades a la exportación,</w:t>
      </w:r>
    </w:p>
    <w:p>
      <w:pPr>
        <w:pStyle w:val="ListDash0"/>
        <w:rPr>
          <w:noProof/>
        </w:rPr>
      </w:pPr>
      <w:r>
        <w:rPr>
          <w:noProof/>
        </w:rPr>
        <w:t xml:space="preserve"> Ingen restitutioner eller andre beløb ydet ved udførslen, </w:t>
      </w:r>
    </w:p>
    <w:p>
      <w:pPr>
        <w:pStyle w:val="ListDash0"/>
        <w:rPr>
          <w:noProof/>
        </w:rPr>
      </w:pPr>
      <w:r>
        <w:rPr>
          <w:noProof/>
        </w:rPr>
        <w:t xml:space="preserve"> Keine Ausfuhrerstattungen oder sonstige Ausfuhrvergünstigungen,</w:t>
      </w:r>
    </w:p>
    <w:p>
      <w:pPr>
        <w:pStyle w:val="ListDash0"/>
        <w:rPr>
          <w:noProof/>
        </w:rPr>
      </w:pPr>
      <w:r>
        <w:rPr>
          <w:noProof/>
        </w:rPr>
        <w:t xml:space="preserve"> Δεν έτυχαν επιδοτήσεων ή άλλων χορηγήσεων κατά την εξαγωγή,</w:t>
      </w:r>
    </w:p>
    <w:p>
      <w:pPr>
        <w:pStyle w:val="ListDash0"/>
        <w:rPr>
          <w:noProof/>
        </w:rPr>
      </w:pPr>
      <w:r>
        <w:rPr>
          <w:noProof/>
        </w:rPr>
        <w:t xml:space="preserve"> No refunds or other amounts granted on exportation,</w:t>
      </w:r>
    </w:p>
    <w:p>
      <w:pPr>
        <w:pStyle w:val="ListDash0"/>
        <w:rPr>
          <w:noProof/>
        </w:rPr>
      </w:pPr>
      <w:r>
        <w:rPr>
          <w:noProof/>
        </w:rPr>
        <w:t xml:space="preserve"> Sans octroi de restitutions ou autres montants à l'exportation,</w:t>
      </w:r>
    </w:p>
    <w:p>
      <w:pPr>
        <w:pStyle w:val="ListDash0"/>
        <w:rPr>
          <w:noProof/>
        </w:rPr>
      </w:pPr>
      <w:r>
        <w:rPr>
          <w:noProof/>
        </w:rPr>
        <w:t xml:space="preserve"> Senza concessione di restituzioni o altri importi all'esportazione,</w:t>
      </w:r>
    </w:p>
    <w:p>
      <w:pPr>
        <w:pStyle w:val="ListDash0"/>
        <w:rPr>
          <w:noProof/>
        </w:rPr>
      </w:pPr>
      <w:r>
        <w:rPr>
          <w:noProof/>
        </w:rPr>
        <w:t xml:space="preserve"> Geen restituties of andere bij de uitvoer verleende bedragen,</w:t>
      </w:r>
    </w:p>
    <w:p>
      <w:pPr>
        <w:pStyle w:val="ListDash0"/>
        <w:rPr>
          <w:noProof/>
        </w:rPr>
      </w:pPr>
      <w:r>
        <w:rPr>
          <w:noProof/>
        </w:rPr>
        <w:t xml:space="preserve"> Sem concessão de restituições ou outros montantes na exportação, </w:t>
      </w:r>
    </w:p>
    <w:p>
      <w:pPr>
        <w:pStyle w:val="ListDash0"/>
        <w:rPr>
          <w:noProof/>
        </w:rPr>
      </w:pPr>
      <w:r>
        <w:rPr>
          <w:noProof/>
        </w:rPr>
        <w:t xml:space="preserve"> Vietäessä ei myönnetty vientitukea eikä muita määriä/Inga bidrag eller andra belopp har beviljats vid exporten,</w:t>
      </w:r>
    </w:p>
    <w:p>
      <w:pPr>
        <w:pStyle w:val="ListDash0"/>
        <w:rPr>
          <w:noProof/>
        </w:rPr>
      </w:pPr>
      <w:r>
        <w:rPr>
          <w:noProof/>
        </w:rPr>
        <w:t xml:space="preserve"> Inga bidrag eller andra belopp har beviljats vid exporten,</w:t>
      </w:r>
    </w:p>
    <w:p>
      <w:pPr>
        <w:pStyle w:val="ListDash0"/>
        <w:rPr>
          <w:noProof/>
        </w:rPr>
      </w:pPr>
      <w:r>
        <w:rPr>
          <w:noProof/>
        </w:rPr>
        <w:t xml:space="preserve"> Bez vývozních náhrad nebo jiných částek poskytovaných při vývozu,</w:t>
      </w:r>
    </w:p>
    <w:p>
      <w:pPr>
        <w:pStyle w:val="ListDash0"/>
        <w:rPr>
          <w:noProof/>
        </w:rPr>
      </w:pPr>
      <w:r>
        <w:rPr>
          <w:noProof/>
        </w:rPr>
        <w:t xml:space="preserve"> Ekspordil ei makstud toetusi ega muid summasid,</w:t>
      </w:r>
    </w:p>
    <w:p>
      <w:pPr>
        <w:pStyle w:val="ListDash0"/>
        <w:rPr>
          <w:noProof/>
        </w:rPr>
      </w:pPr>
      <w:r>
        <w:rPr>
          <w:noProof/>
        </w:rPr>
        <w:t xml:space="preserve"> Bez kompensācijas vai citām summām, kas paredzētas par preču eksportēšanu,</w:t>
      </w:r>
    </w:p>
    <w:p>
      <w:pPr>
        <w:pStyle w:val="ListDash0"/>
        <w:rPr>
          <w:noProof/>
        </w:rPr>
      </w:pPr>
      <w:r>
        <w:rPr>
          <w:noProof/>
        </w:rPr>
        <w:t xml:space="preserve"> Eksportas teisės į grąžinamąsias išmokas arba kitas pinigų sumas nesuteikia,</w:t>
      </w:r>
    </w:p>
    <w:p>
      <w:pPr>
        <w:pStyle w:val="ListDash0"/>
        <w:rPr>
          <w:noProof/>
        </w:rPr>
      </w:pPr>
      <w:r>
        <w:rPr>
          <w:noProof/>
        </w:rPr>
        <w:t xml:space="preserve"> Kivitel esetén visszatérítést vagy egyéb kedvezményt nem vettek igénybe,</w:t>
      </w:r>
    </w:p>
    <w:p>
      <w:pPr>
        <w:pStyle w:val="ListDash0"/>
        <w:rPr>
          <w:noProof/>
        </w:rPr>
      </w:pPr>
      <w:r>
        <w:rPr>
          <w:noProof/>
        </w:rPr>
        <w:t xml:space="preserve"> L-ebda rifużjoni jew ammonti oħra mogħtija fuq esportazzjoni,</w:t>
      </w:r>
    </w:p>
    <w:p>
      <w:pPr>
        <w:pStyle w:val="ListDash0"/>
        <w:rPr>
          <w:noProof/>
        </w:rPr>
      </w:pPr>
      <w:r>
        <w:rPr>
          <w:noProof/>
        </w:rPr>
        <w:t xml:space="preserve"> Nie przyznano dopłat lub innych kwot wynikających z wywozu,</w:t>
      </w:r>
    </w:p>
    <w:p>
      <w:pPr>
        <w:pStyle w:val="ListDash0"/>
        <w:rPr>
          <w:noProof/>
        </w:rPr>
      </w:pPr>
      <w:r>
        <w:rPr>
          <w:noProof/>
        </w:rPr>
        <w:t xml:space="preserve"> Brez izvoznih nadomestil ali drugih izvoznih ugodnosti,</w:t>
      </w:r>
    </w:p>
    <w:p>
      <w:pPr>
        <w:pStyle w:val="ListDash0"/>
        <w:rPr>
          <w:noProof/>
        </w:rPr>
      </w:pPr>
      <w:r>
        <w:rPr>
          <w:noProof/>
        </w:rPr>
        <w:t xml:space="preserve"> Pri vývoze sa neposkytujú žiadne náhrady alebo iné peňažné čiastky,</w:t>
      </w:r>
    </w:p>
    <w:p>
      <w:pPr>
        <w:pStyle w:val="ListDash0"/>
        <w:rPr>
          <w:noProof/>
        </w:rPr>
      </w:pPr>
      <w:r>
        <w:rPr>
          <w:noProof/>
        </w:rPr>
        <w:t xml:space="preserve"> Без възстановявания или други предоставяни суми за или при износ,</w:t>
      </w:r>
    </w:p>
    <w:p>
      <w:pPr>
        <w:pStyle w:val="ListDash0"/>
        <w:rPr>
          <w:noProof/>
        </w:rPr>
      </w:pPr>
      <w:r>
        <w:rPr>
          <w:noProof/>
        </w:rPr>
        <w:lastRenderedPageBreak/>
        <w:t xml:space="preserve"> Fără acordarea de restituiri restituții sau alte sume la export,</w:t>
      </w:r>
    </w:p>
    <w:p>
      <w:pPr>
        <w:pStyle w:val="ListDash0"/>
        <w:rPr>
          <w:noProof/>
        </w:rPr>
      </w:pPr>
      <w:r>
        <w:rPr>
          <w:noProof/>
        </w:rPr>
        <w:t xml:space="preserve"> Bez izvoznih subvencija ili drugih iznosa ostvarenih pri izvozu.</w:t>
      </w:r>
    </w:p>
    <w:p>
      <w:pPr>
        <w:pStyle w:val="Point0letter"/>
        <w:rPr>
          <w:noProof/>
        </w:rPr>
      </w:pPr>
      <w:r>
        <w:rPr>
          <w:noProof/>
        </w:rPr>
        <w:t>Jestliže vývoz zboží vedl k plnění vývozních celních formalit s cílem získat náhrady nebo jiné částky poskytované při vývozu v rámci společné zemědělské politiky, musí být v kolonce uvedena některá z těchto poznámek:</w:t>
      </w:r>
    </w:p>
    <w:p>
      <w:pPr>
        <w:pStyle w:val="ListDash0"/>
        <w:rPr>
          <w:noProof/>
        </w:rPr>
      </w:pPr>
      <w:r>
        <w:rPr>
          <w:noProof/>
        </w:rPr>
        <w:t xml:space="preserve"> Restituciones y otras cantidades a la exportación reintegradas por … (cantidad),</w:t>
      </w:r>
    </w:p>
    <w:p>
      <w:pPr>
        <w:pStyle w:val="ListDash0"/>
        <w:rPr>
          <w:noProof/>
        </w:rPr>
      </w:pPr>
      <w:r>
        <w:rPr>
          <w:noProof/>
        </w:rPr>
        <w:t xml:space="preserve"> De ved udførslen ydede restitutioner eller andre beløb er tilbagebetalt for … (mængde),</w:t>
      </w:r>
    </w:p>
    <w:p>
      <w:pPr>
        <w:pStyle w:val="ListDash0"/>
        <w:rPr>
          <w:noProof/>
        </w:rPr>
      </w:pPr>
      <w:r>
        <w:rPr>
          <w:noProof/>
        </w:rPr>
        <w:t xml:space="preserve"> Ausfuhrerstattungen und sonstige Ausfuhrvergünstigungen für … (Menge) zurückbezahlt,</w:t>
      </w:r>
    </w:p>
    <w:p>
      <w:pPr>
        <w:pStyle w:val="ListDash0"/>
        <w:rPr>
          <w:noProof/>
        </w:rPr>
      </w:pPr>
      <w:r>
        <w:rPr>
          <w:noProof/>
        </w:rPr>
        <w:t xml:space="preserve"> Επιδοτήσεις και άλλες χορηγήσεις κατά την εξαγωγή επεστράφησαν για … (ποσότης),</w:t>
      </w:r>
    </w:p>
    <w:p>
      <w:pPr>
        <w:pStyle w:val="ListDash0"/>
        <w:rPr>
          <w:noProof/>
        </w:rPr>
      </w:pPr>
      <w:r>
        <w:rPr>
          <w:noProof/>
        </w:rPr>
        <w:t xml:space="preserve"> Refunds and other amounts on exportation repaid for … (quantity),</w:t>
      </w:r>
    </w:p>
    <w:p>
      <w:pPr>
        <w:pStyle w:val="ListDash0"/>
        <w:rPr>
          <w:noProof/>
        </w:rPr>
      </w:pPr>
      <w:r>
        <w:rPr>
          <w:noProof/>
        </w:rPr>
        <w:t xml:space="preserve"> Restitutions et autres montants à l'exportation remboursés pour … (quantité),</w:t>
      </w:r>
    </w:p>
    <w:p>
      <w:pPr>
        <w:pStyle w:val="ListDash0"/>
        <w:rPr>
          <w:noProof/>
        </w:rPr>
      </w:pPr>
      <w:r>
        <w:rPr>
          <w:noProof/>
        </w:rPr>
        <w:t xml:space="preserve"> Restituzioni e altri importi all'esportazione rimborsati per … (quantità),</w:t>
      </w:r>
    </w:p>
    <w:p>
      <w:pPr>
        <w:pStyle w:val="ListDash0"/>
        <w:rPr>
          <w:noProof/>
        </w:rPr>
      </w:pPr>
      <w:r>
        <w:rPr>
          <w:noProof/>
        </w:rPr>
        <w:t xml:space="preserve"> Restituties en andere bedragen bij de uitvoer voor … (hoeveelheid) terugbetaald,</w:t>
      </w:r>
    </w:p>
    <w:p>
      <w:pPr>
        <w:pStyle w:val="ListDash0"/>
        <w:rPr>
          <w:noProof/>
        </w:rPr>
      </w:pPr>
      <w:r>
        <w:rPr>
          <w:noProof/>
        </w:rPr>
        <w:t xml:space="preserve"> Restituições e outros montantes na exportação reembolsados para … (quantidade), </w:t>
      </w:r>
    </w:p>
    <w:p>
      <w:pPr>
        <w:pStyle w:val="ListDash0"/>
        <w:rPr>
          <w:noProof/>
        </w:rPr>
      </w:pPr>
      <w:r>
        <w:rPr>
          <w:noProof/>
        </w:rPr>
        <w:t xml:space="preserve"> Vientituki ja muut vietäessä maksetut määrät maksettu takaisin … (määrä) osalta/De vid exporten beviljade bidragen eller andra belopp har betalats tillbaka för … (kvantitet),</w:t>
      </w:r>
    </w:p>
    <w:p>
      <w:pPr>
        <w:pStyle w:val="ListDash0"/>
        <w:rPr>
          <w:noProof/>
        </w:rPr>
      </w:pPr>
      <w:r>
        <w:rPr>
          <w:noProof/>
        </w:rPr>
        <w:t xml:space="preserve"> De vid exporten beviljade bidragen eller andra belopp har betalats tillbaka för … (kvantitet),</w:t>
      </w:r>
    </w:p>
    <w:p>
      <w:pPr>
        <w:pStyle w:val="ListDash0"/>
        <w:rPr>
          <w:noProof/>
        </w:rPr>
      </w:pPr>
      <w:r>
        <w:rPr>
          <w:noProof/>
        </w:rPr>
        <w:t xml:space="preserve"> Vývozní náhrady nebo jiné částky poskytované při vývozu vyplaceny za … (množství),</w:t>
      </w:r>
    </w:p>
    <w:p>
      <w:pPr>
        <w:pStyle w:val="ListDash0"/>
        <w:rPr>
          <w:noProof/>
        </w:rPr>
      </w:pPr>
      <w:r>
        <w:rPr>
          <w:noProof/>
        </w:rPr>
        <w:t xml:space="preserve"> Ekspordil makstud toetused ja muud summad tagastatud … (kogus) eest,</w:t>
      </w:r>
    </w:p>
    <w:p>
      <w:pPr>
        <w:pStyle w:val="ListDash0"/>
        <w:rPr>
          <w:noProof/>
        </w:rPr>
      </w:pPr>
      <w:r>
        <w:rPr>
          <w:noProof/>
        </w:rPr>
        <w:t xml:space="preserve"> Kompensācijas un citas par preču eksportēšanu paredzētas summas atmaksātas par … (daudzums),</w:t>
      </w:r>
    </w:p>
    <w:p>
      <w:pPr>
        <w:pStyle w:val="ListDash0"/>
        <w:rPr>
          <w:noProof/>
        </w:rPr>
      </w:pPr>
      <w:r>
        <w:rPr>
          <w:noProof/>
        </w:rPr>
        <w:t xml:space="preserve"> Grąžinamosios išmokos ir kitos eksporto atveju mokamos pinigų sumos išmokėtos už … (kiekis),</w:t>
      </w:r>
    </w:p>
    <w:p>
      <w:pPr>
        <w:pStyle w:val="ListDash0"/>
        <w:rPr>
          <w:noProof/>
        </w:rPr>
      </w:pPr>
      <w:r>
        <w:rPr>
          <w:noProof/>
        </w:rPr>
        <w:t xml:space="preserve"> Kivitel esetén igénybevett visszatérítés vagy egyéb kedvezmény … (mennyiség) után visszafizetve,</w:t>
      </w:r>
    </w:p>
    <w:p>
      <w:pPr>
        <w:pStyle w:val="ListDash0"/>
        <w:rPr>
          <w:noProof/>
        </w:rPr>
      </w:pPr>
      <w:r>
        <w:rPr>
          <w:noProof/>
        </w:rPr>
        <w:t xml:space="preserve"> Rifużjoni jew ammonti oħra fuq esportazzjoni mogħtija lura għal … (kwantita'),</w:t>
      </w:r>
    </w:p>
    <w:p>
      <w:pPr>
        <w:pStyle w:val="ListDash0"/>
        <w:rPr>
          <w:noProof/>
        </w:rPr>
      </w:pPr>
      <w:r>
        <w:rPr>
          <w:noProof/>
        </w:rPr>
        <w:t xml:space="preserve"> Dopłaty i inne kwoty wynikające z wywozu wypłacono za … (ilość),</w:t>
      </w:r>
    </w:p>
    <w:p>
      <w:pPr>
        <w:pStyle w:val="ListDash0"/>
        <w:rPr>
          <w:noProof/>
        </w:rPr>
      </w:pPr>
      <w:r>
        <w:rPr>
          <w:noProof/>
        </w:rPr>
        <w:t xml:space="preserve"> Izvozna nadomestila ali zneski drugih izvoznih ugodnosti povrnjeni za … (količina),</w:t>
      </w:r>
    </w:p>
    <w:p>
      <w:pPr>
        <w:pStyle w:val="ListDash0"/>
        <w:rPr>
          <w:noProof/>
        </w:rPr>
      </w:pPr>
      <w:r>
        <w:rPr>
          <w:noProof/>
        </w:rPr>
        <w:t xml:space="preserve"> Náhrady a iné peňažné čiastky pri vývoze vyplatené za … (množstvo),</w:t>
      </w:r>
    </w:p>
    <w:p>
      <w:pPr>
        <w:pStyle w:val="ListDash0"/>
        <w:rPr>
          <w:noProof/>
        </w:rPr>
      </w:pPr>
      <w:r>
        <w:rPr>
          <w:noProof/>
        </w:rPr>
        <w:t xml:space="preserve"> Възстановявания и други суми за …(количество), изплатени за износа,</w:t>
      </w:r>
    </w:p>
    <w:p>
      <w:pPr>
        <w:pStyle w:val="ListDash0"/>
        <w:rPr>
          <w:noProof/>
        </w:rPr>
      </w:pPr>
      <w:r>
        <w:rPr>
          <w:noProof/>
        </w:rPr>
        <w:t xml:space="preserve"> Restituiri și alte sume rambursate la export pentru … (cantitatea),</w:t>
      </w:r>
    </w:p>
    <w:p>
      <w:pPr>
        <w:pStyle w:val="ListDash0"/>
        <w:rPr>
          <w:noProof/>
        </w:rPr>
      </w:pPr>
      <w:r>
        <w:rPr>
          <w:noProof/>
        </w:rPr>
        <w:t xml:space="preserve"> Izvozna naknada ili drugi iznos pri izvozu isplaćeni za … (količina),</w:t>
      </w:r>
    </w:p>
    <w:p>
      <w:pPr>
        <w:ind w:left="720" w:hanging="720"/>
        <w:rPr>
          <w:rFonts w:eastAsia="Times New Roman"/>
          <w:noProof/>
          <w:szCs w:val="24"/>
        </w:rPr>
      </w:pPr>
      <w:r>
        <w:rPr>
          <w:noProof/>
        </w:rPr>
        <w:t>nebo</w:t>
      </w:r>
    </w:p>
    <w:p>
      <w:pPr>
        <w:pStyle w:val="ListDash0"/>
        <w:rPr>
          <w:noProof/>
        </w:rPr>
      </w:pPr>
      <w:r>
        <w:rPr>
          <w:noProof/>
        </w:rPr>
        <w:t xml:space="preserve"> Título de pago de restituciones u otras cantidades a la exportación anulado por … (cantidad),</w:t>
      </w:r>
    </w:p>
    <w:p>
      <w:pPr>
        <w:pStyle w:val="ListDash0"/>
        <w:rPr>
          <w:noProof/>
        </w:rPr>
      </w:pPr>
      <w:r>
        <w:rPr>
          <w:noProof/>
        </w:rPr>
        <w:t xml:space="preserve"> Ret til udbetaling af restitutioner eller andre beløb ved udførslen er annulleret for … (mængde),</w:t>
      </w:r>
    </w:p>
    <w:p>
      <w:pPr>
        <w:pStyle w:val="ListDash0"/>
        <w:rPr>
          <w:noProof/>
        </w:rPr>
      </w:pPr>
      <w:r>
        <w:rPr>
          <w:noProof/>
        </w:rPr>
        <w:t xml:space="preserve"> Auszahlungsanordnung über die Ausfuhrerstattungen und sonstigen Ausfuhrvergünstigungen für … (Menge) ungültig gemacht,</w:t>
      </w:r>
    </w:p>
    <w:p>
      <w:pPr>
        <w:pStyle w:val="ListDash0"/>
        <w:rPr>
          <w:noProof/>
        </w:rPr>
      </w:pPr>
      <w:r>
        <w:rPr>
          <w:noProof/>
        </w:rPr>
        <w:t xml:space="preserve"> Αποδεικτικό πληρωμής επιδοτήσεων ή άλλων χορηγήσεων κατά την εξαγωγή ακυρωμένο για … (ποσότης),</w:t>
      </w:r>
    </w:p>
    <w:p>
      <w:pPr>
        <w:pStyle w:val="ListDash0"/>
        <w:rPr>
          <w:noProof/>
        </w:rPr>
      </w:pPr>
      <w:r>
        <w:rPr>
          <w:noProof/>
        </w:rPr>
        <w:t xml:space="preserve"> Entitlement to payment of refunds or other amounts on exportation cancelled for … (quantity),</w:t>
      </w:r>
    </w:p>
    <w:p>
      <w:pPr>
        <w:pStyle w:val="ListDash0"/>
        <w:rPr>
          <w:noProof/>
        </w:rPr>
      </w:pPr>
      <w:r>
        <w:rPr>
          <w:noProof/>
        </w:rPr>
        <w:t xml:space="preserve"> Titre de paiement des restitutions ou autres montants à l'exportation annulé pour … (quantité),</w:t>
      </w:r>
    </w:p>
    <w:p>
      <w:pPr>
        <w:pStyle w:val="ListDash0"/>
        <w:rPr>
          <w:noProof/>
        </w:rPr>
      </w:pPr>
      <w:r>
        <w:rPr>
          <w:noProof/>
        </w:rPr>
        <w:t xml:space="preserve"> Titolo di pagamento delle restituzioni o di altri importi all'esportazione annullato per … (quantità),</w:t>
      </w:r>
    </w:p>
    <w:p>
      <w:pPr>
        <w:pStyle w:val="ListDash0"/>
        <w:rPr>
          <w:noProof/>
        </w:rPr>
      </w:pPr>
      <w:r>
        <w:rPr>
          <w:noProof/>
        </w:rPr>
        <w:t xml:space="preserve"> Aanspraak op restituties of andere bedragen bij uitvoer vervallen voor … (hoeveelheid),</w:t>
      </w:r>
    </w:p>
    <w:p>
      <w:pPr>
        <w:pStyle w:val="ListDash0"/>
        <w:rPr>
          <w:noProof/>
        </w:rPr>
      </w:pPr>
      <w:r>
        <w:rPr>
          <w:noProof/>
        </w:rPr>
        <w:t xml:space="preserve"> Título de pagamento de restituições ou outros montantes à exportação anulado para … (quantidade),</w:t>
      </w:r>
    </w:p>
    <w:p>
      <w:pPr>
        <w:pStyle w:val="ListDash0"/>
        <w:rPr>
          <w:noProof/>
        </w:rPr>
      </w:pPr>
      <w:r>
        <w:rPr>
          <w:noProof/>
        </w:rPr>
        <w:t xml:space="preserve"> Oikeus vientitukeen tai muihin vietäessä maksettuihin määriin peruutettu … (määrä) osalta/Rätt till utbetalning av bidrag och andra belopp vid exporten har annullerats för … (kvantitet),</w:t>
      </w:r>
    </w:p>
    <w:p>
      <w:pPr>
        <w:pStyle w:val="ListDash0"/>
        <w:rPr>
          <w:noProof/>
        </w:rPr>
      </w:pPr>
      <w:r>
        <w:rPr>
          <w:noProof/>
        </w:rPr>
        <w:t xml:space="preserve"> Rätt till utbetalning av bidrag och andra belopp vid exporten har annullerats för … (kvantitet),</w:t>
      </w:r>
    </w:p>
    <w:p>
      <w:pPr>
        <w:pStyle w:val="ListDash0"/>
        <w:rPr>
          <w:noProof/>
        </w:rPr>
      </w:pPr>
      <w:r>
        <w:rPr>
          <w:noProof/>
        </w:rPr>
        <w:t xml:space="preserve"> Nárok na vyplacení vývozních náhrad nebo jiných částek poskytovaných při vývozu za … (množství) zanikl,</w:t>
      </w:r>
    </w:p>
    <w:p>
      <w:pPr>
        <w:pStyle w:val="ListDash0"/>
        <w:rPr>
          <w:noProof/>
        </w:rPr>
      </w:pPr>
      <w:r>
        <w:rPr>
          <w:noProof/>
        </w:rPr>
        <w:t xml:space="preserve"> Õigus saada toetusi või muid summasid ekspordil on … (kogus) eest kehtetuks tunnistatud,</w:t>
      </w:r>
    </w:p>
    <w:p>
      <w:pPr>
        <w:pStyle w:val="ListDash0"/>
        <w:rPr>
          <w:noProof/>
        </w:rPr>
      </w:pPr>
      <w:r>
        <w:rPr>
          <w:noProof/>
        </w:rPr>
        <w:t xml:space="preserve"> Tiesības izmaksāt kompensācijas vai citas summas, kas paredzētas par preču eksportēšanu, atceltas attiecībā uz … (daudzums),</w:t>
      </w:r>
    </w:p>
    <w:p>
      <w:pPr>
        <w:pStyle w:val="ListDash0"/>
        <w:rPr>
          <w:noProof/>
        </w:rPr>
      </w:pPr>
      <w:r>
        <w:rPr>
          <w:noProof/>
        </w:rPr>
        <w:t xml:space="preserve"> Teisė į grąžinamųjų išmokų arba kitų eksporto atveju mokamų pinigų sumų mokėjimą už … (kiekis) panaikinta,</w:t>
      </w:r>
    </w:p>
    <w:p>
      <w:pPr>
        <w:pStyle w:val="ListDash0"/>
        <w:rPr>
          <w:noProof/>
        </w:rPr>
      </w:pPr>
      <w:r>
        <w:rPr>
          <w:noProof/>
        </w:rPr>
        <w:t xml:space="preserve"> Kivitel esetén … igénybevett visszatérítésre vagy egyéb kedvezményre való jogosultság … (mennyiség) után megszűnt,</w:t>
      </w:r>
    </w:p>
    <w:p>
      <w:pPr>
        <w:pStyle w:val="ListDash0"/>
        <w:rPr>
          <w:noProof/>
        </w:rPr>
      </w:pPr>
      <w:r>
        <w:rPr>
          <w:noProof/>
        </w:rPr>
        <w:t xml:space="preserve"> Mhux intitolati għal ħlas ta'rifużjoni jew ammonti oħra fuq l-esportazzjoni għal … (kwantita'),</w:t>
      </w:r>
    </w:p>
    <w:p>
      <w:pPr>
        <w:pStyle w:val="ListDash0"/>
        <w:rPr>
          <w:noProof/>
        </w:rPr>
      </w:pPr>
      <w:r>
        <w:rPr>
          <w:noProof/>
        </w:rPr>
        <w:t xml:space="preserve"> Uprawnienie do otrzymania dopłat lub innych kwot wynikających z wywozu anulowano dla … (ilość),</w:t>
      </w:r>
    </w:p>
    <w:p>
      <w:pPr>
        <w:pStyle w:val="ListDash0"/>
        <w:rPr>
          <w:noProof/>
        </w:rPr>
      </w:pPr>
      <w:r>
        <w:rPr>
          <w:noProof/>
        </w:rPr>
        <w:t xml:space="preserve"> Upravičenost do izplačila izvoznih nadomestil ali zneskov drugih izvoznih ugodnosti razveljavljena za … (količina),</w:t>
      </w:r>
    </w:p>
    <w:p>
      <w:pPr>
        <w:pStyle w:val="ListDash0"/>
        <w:rPr>
          <w:noProof/>
        </w:rPr>
      </w:pPr>
      <w:r>
        <w:rPr>
          <w:noProof/>
        </w:rPr>
        <w:t xml:space="preserve"> Nárok na vyplatenie náhrad alebo iných peňažných čiastok pri vývoze za … (množstvo) zanikol,</w:t>
      </w:r>
    </w:p>
    <w:p>
      <w:pPr>
        <w:pStyle w:val="ListDash0"/>
        <w:rPr>
          <w:noProof/>
        </w:rPr>
      </w:pPr>
      <w:r>
        <w:rPr>
          <w:noProof/>
        </w:rPr>
        <w:t xml:space="preserve"> Право за плащане на възстановявания или други суми за износа е отменено за … (количество),</w:t>
      </w:r>
    </w:p>
    <w:p>
      <w:pPr>
        <w:pStyle w:val="ListDash0"/>
        <w:rPr>
          <w:noProof/>
        </w:rPr>
      </w:pPr>
      <w:r>
        <w:rPr>
          <w:noProof/>
        </w:rPr>
        <w:t xml:space="preserve"> Dreptul la plata restituirilor sau a altor sume la export a fost anulat pentru … (cantitatea),</w:t>
      </w:r>
    </w:p>
    <w:p>
      <w:pPr>
        <w:pStyle w:val="ListDash0"/>
        <w:rPr>
          <w:noProof/>
        </w:rPr>
      </w:pPr>
      <w:r>
        <w:rPr>
          <w:noProof/>
        </w:rPr>
        <w:t xml:space="preserve"> Pravo na izvoznu subvenciju ili drugi iznos ostvaren pri izvozu poništeno za … (količina),</w:t>
      </w:r>
    </w:p>
    <w:p>
      <w:pPr>
        <w:rPr>
          <w:rFonts w:eastAsia="Times New Roman"/>
          <w:noProof/>
          <w:szCs w:val="24"/>
        </w:rPr>
      </w:pPr>
      <w:r>
        <w:rPr>
          <w:noProof/>
        </w:rPr>
        <w:t>podle toho, zda náhrady nebo jiné částky poskytované při vývozu byly nebo nebyly příslušnými orgány vyplaceny.</w:t>
      </w:r>
    </w:p>
    <w:p>
      <w:pPr>
        <w:rPr>
          <w:rFonts w:eastAsia="Times New Roman"/>
          <w:noProof/>
          <w:szCs w:val="24"/>
        </w:rPr>
      </w:pPr>
      <w:r>
        <w:rPr>
          <w:noProof/>
        </w:rPr>
        <w:t>Doplňte datum, místo a podpis.</w:t>
      </w:r>
    </w:p>
    <w:p>
      <w:pPr>
        <w:pStyle w:val="Point0number"/>
        <w:rPr>
          <w:noProof/>
        </w:rPr>
      </w:pPr>
      <w:r>
        <w:rPr>
          <w:noProof/>
        </w:rPr>
        <w:t xml:space="preserve">Kolonka C: </w:t>
      </w:r>
    </w:p>
    <w:p>
      <w:pPr>
        <w:rPr>
          <w:rFonts w:eastAsia="Times New Roman"/>
          <w:noProof/>
          <w:szCs w:val="24"/>
        </w:rPr>
      </w:pPr>
      <w:r>
        <w:rPr>
          <w:noProof/>
        </w:rPr>
        <w:t>Je-li třeba vydat informační list INF 3, musí v něm být uvedena některá z těchto poznámek:</w:t>
      </w:r>
    </w:p>
    <w:p>
      <w:pPr>
        <w:pStyle w:val="ListDash0"/>
        <w:rPr>
          <w:noProof/>
        </w:rPr>
      </w:pPr>
      <w:r>
        <w:rPr>
          <w:noProof/>
        </w:rPr>
        <w:t xml:space="preserve"> DUPLICADO,</w:t>
      </w:r>
    </w:p>
    <w:p>
      <w:pPr>
        <w:pStyle w:val="ListDash0"/>
        <w:rPr>
          <w:noProof/>
        </w:rPr>
      </w:pPr>
      <w:r>
        <w:rPr>
          <w:noProof/>
        </w:rPr>
        <w:t xml:space="preserve"> DUPLIKAT,</w:t>
      </w:r>
    </w:p>
    <w:p>
      <w:pPr>
        <w:pStyle w:val="ListDash0"/>
        <w:rPr>
          <w:noProof/>
        </w:rPr>
      </w:pPr>
      <w:r>
        <w:rPr>
          <w:noProof/>
        </w:rPr>
        <w:t xml:space="preserve"> DUPLIKAT,</w:t>
      </w:r>
    </w:p>
    <w:p>
      <w:pPr>
        <w:pStyle w:val="ListDash0"/>
        <w:rPr>
          <w:noProof/>
        </w:rPr>
      </w:pPr>
      <w:r>
        <w:rPr>
          <w:noProof/>
        </w:rPr>
        <w:t xml:space="preserve"> ΑΝΤΙΓΡΑΦΟ,</w:t>
      </w:r>
    </w:p>
    <w:p>
      <w:pPr>
        <w:pStyle w:val="ListDash0"/>
        <w:rPr>
          <w:noProof/>
        </w:rPr>
      </w:pPr>
      <w:r>
        <w:rPr>
          <w:noProof/>
        </w:rPr>
        <w:t xml:space="preserve"> DUPLICATE,</w:t>
      </w:r>
    </w:p>
    <w:p>
      <w:pPr>
        <w:pStyle w:val="ListDash0"/>
        <w:rPr>
          <w:noProof/>
        </w:rPr>
      </w:pPr>
      <w:r>
        <w:rPr>
          <w:noProof/>
        </w:rPr>
        <w:t xml:space="preserve"> DUPLICATA,</w:t>
      </w:r>
    </w:p>
    <w:p>
      <w:pPr>
        <w:pStyle w:val="ListDash0"/>
        <w:rPr>
          <w:noProof/>
        </w:rPr>
      </w:pPr>
      <w:r>
        <w:rPr>
          <w:noProof/>
        </w:rPr>
        <w:t xml:space="preserve"> DUPLICATO,</w:t>
      </w:r>
    </w:p>
    <w:p>
      <w:pPr>
        <w:pStyle w:val="ListDash0"/>
        <w:rPr>
          <w:noProof/>
        </w:rPr>
      </w:pPr>
      <w:r>
        <w:rPr>
          <w:noProof/>
        </w:rPr>
        <w:t xml:space="preserve"> DUPLICAAT,</w:t>
      </w:r>
    </w:p>
    <w:p>
      <w:pPr>
        <w:pStyle w:val="ListDash0"/>
        <w:rPr>
          <w:noProof/>
        </w:rPr>
      </w:pPr>
      <w:r>
        <w:rPr>
          <w:noProof/>
        </w:rPr>
        <w:t xml:space="preserve"> SEGUNDA VIA,</w:t>
      </w:r>
    </w:p>
    <w:p>
      <w:pPr>
        <w:pStyle w:val="ListDash0"/>
        <w:rPr>
          <w:noProof/>
        </w:rPr>
      </w:pPr>
      <w:r>
        <w:rPr>
          <w:noProof/>
        </w:rPr>
        <w:t xml:space="preserve"> KAKSOISKAPPALE/DUPLIKAT,</w:t>
      </w:r>
    </w:p>
    <w:p>
      <w:pPr>
        <w:pStyle w:val="ListDash0"/>
        <w:rPr>
          <w:noProof/>
        </w:rPr>
      </w:pPr>
      <w:r>
        <w:rPr>
          <w:noProof/>
        </w:rPr>
        <w:t xml:space="preserve"> DUPLIKAT,</w:t>
      </w:r>
    </w:p>
    <w:p>
      <w:pPr>
        <w:pStyle w:val="ListDash0"/>
        <w:rPr>
          <w:noProof/>
        </w:rPr>
      </w:pPr>
      <w:r>
        <w:rPr>
          <w:noProof/>
        </w:rPr>
        <w:t xml:space="preserve"> DUPLIKÁT,</w:t>
      </w:r>
    </w:p>
    <w:p>
      <w:pPr>
        <w:pStyle w:val="ListDash0"/>
        <w:rPr>
          <w:noProof/>
        </w:rPr>
      </w:pPr>
      <w:r>
        <w:rPr>
          <w:noProof/>
        </w:rPr>
        <w:t xml:space="preserve"> DUPLIKAAT,</w:t>
      </w:r>
    </w:p>
    <w:p>
      <w:pPr>
        <w:pStyle w:val="ListDash0"/>
        <w:rPr>
          <w:noProof/>
        </w:rPr>
      </w:pPr>
      <w:r>
        <w:rPr>
          <w:noProof/>
        </w:rPr>
        <w:t xml:space="preserve"> DUBLIKĀTS,</w:t>
      </w:r>
    </w:p>
    <w:p>
      <w:pPr>
        <w:pStyle w:val="ListDash0"/>
        <w:rPr>
          <w:noProof/>
        </w:rPr>
      </w:pPr>
      <w:r>
        <w:rPr>
          <w:noProof/>
        </w:rPr>
        <w:t xml:space="preserve"> DUBLIKATAS,</w:t>
      </w:r>
    </w:p>
    <w:p>
      <w:pPr>
        <w:pStyle w:val="ListDash0"/>
        <w:rPr>
          <w:noProof/>
        </w:rPr>
      </w:pPr>
      <w:r>
        <w:rPr>
          <w:noProof/>
        </w:rPr>
        <w:t xml:space="preserve"> MÁSODLAT,</w:t>
      </w:r>
    </w:p>
    <w:p>
      <w:pPr>
        <w:pStyle w:val="ListDash0"/>
        <w:rPr>
          <w:noProof/>
        </w:rPr>
      </w:pPr>
      <w:r>
        <w:rPr>
          <w:noProof/>
        </w:rPr>
        <w:t xml:space="preserve"> DUPLIKAT,</w:t>
      </w:r>
    </w:p>
    <w:p>
      <w:pPr>
        <w:pStyle w:val="ListDash0"/>
        <w:rPr>
          <w:noProof/>
        </w:rPr>
      </w:pPr>
      <w:r>
        <w:rPr>
          <w:noProof/>
        </w:rPr>
        <w:t xml:space="preserve"> DUPLIKAT,</w:t>
      </w:r>
    </w:p>
    <w:p>
      <w:pPr>
        <w:pStyle w:val="ListDash0"/>
        <w:rPr>
          <w:noProof/>
        </w:rPr>
      </w:pPr>
      <w:r>
        <w:rPr>
          <w:noProof/>
        </w:rPr>
        <w:t xml:space="preserve"> DVOJNIK,</w:t>
      </w:r>
    </w:p>
    <w:p>
      <w:pPr>
        <w:pStyle w:val="ListDash0"/>
        <w:rPr>
          <w:noProof/>
        </w:rPr>
      </w:pPr>
      <w:r>
        <w:rPr>
          <w:noProof/>
        </w:rPr>
        <w:t xml:space="preserve"> DUPLIKÁT,</w:t>
      </w:r>
    </w:p>
    <w:p>
      <w:pPr>
        <w:pStyle w:val="ListDash0"/>
        <w:rPr>
          <w:noProof/>
        </w:rPr>
      </w:pPr>
      <w:r>
        <w:rPr>
          <w:noProof/>
        </w:rPr>
        <w:t xml:space="preserve"> ДУБЛИКАТ,</w:t>
      </w:r>
    </w:p>
    <w:p>
      <w:pPr>
        <w:pStyle w:val="ListDash0"/>
        <w:rPr>
          <w:noProof/>
        </w:rPr>
      </w:pPr>
      <w:r>
        <w:rPr>
          <w:noProof/>
        </w:rPr>
        <w:t xml:space="preserve"> DUPLICAT,</w:t>
      </w:r>
    </w:p>
    <w:p>
      <w:pPr>
        <w:pStyle w:val="ListDash0"/>
        <w:rPr>
          <w:noProof/>
        </w:rPr>
      </w:pPr>
      <w:r>
        <w:rPr>
          <w:noProof/>
        </w:rPr>
        <w:t xml:space="preserve"> DUPLIKAT.</w:t>
      </w:r>
    </w:p>
    <w:p>
      <w:pPr>
        <w:rPr>
          <w:rFonts w:eastAsia="Times New Roman"/>
          <w:noProof/>
          <w:szCs w:val="24"/>
        </w:rPr>
      </w:pPr>
      <w:r>
        <w:rPr>
          <w:noProof/>
        </w:rPr>
        <w:t>Doplňte datum, místo a podpis.</w:t>
      </w:r>
    </w:p>
    <w:p>
      <w:pPr>
        <w:pStyle w:val="Point0number"/>
        <w:rPr>
          <w:noProof/>
        </w:rPr>
      </w:pPr>
      <w:r>
        <w:rPr>
          <w:noProof/>
        </w:rPr>
        <w:t>Kolonka D: Název a adresu celního úřadu vývozu</w:t>
      </w:r>
    </w:p>
    <w:p>
      <w:pPr>
        <w:pStyle w:val="Point0number"/>
        <w:rPr>
          <w:noProof/>
        </w:rPr>
      </w:pPr>
      <w:r>
        <w:rPr>
          <w:noProof/>
        </w:rPr>
        <w:t>Kolonka E: Žádost celního úřadu zpětného dovozu</w:t>
      </w:r>
    </w:p>
    <w:p>
      <w:pPr>
        <w:rPr>
          <w:rFonts w:eastAsia="Times New Roman"/>
          <w:noProof/>
          <w:szCs w:val="24"/>
        </w:rPr>
      </w:pPr>
      <w:r>
        <w:rPr>
          <w:noProof/>
        </w:rPr>
        <w:t>Uveďte obsah žádosti takto:</w:t>
      </w:r>
    </w:p>
    <w:p>
      <w:pPr>
        <w:pStyle w:val="Point1letter"/>
        <w:rPr>
          <w:noProof/>
        </w:rPr>
      </w:pPr>
      <w:r>
        <w:rPr>
          <w:noProof/>
        </w:rPr>
        <w:t>ověření pravosti tohoto informačního listu a správnosti údajů v něm uvedených;</w:t>
      </w:r>
    </w:p>
    <w:p>
      <w:pPr>
        <w:pStyle w:val="Point1letter"/>
        <w:rPr>
          <w:noProof/>
        </w:rPr>
      </w:pPr>
      <w:r>
        <w:rPr>
          <w:noProof/>
        </w:rPr>
        <w:t>ostatní informace, které mají být poskytnuty (upřesněte).</w:t>
      </w:r>
    </w:p>
    <w:p>
      <w:pPr>
        <w:rPr>
          <w:rFonts w:eastAsia="Times New Roman"/>
          <w:noProof/>
          <w:szCs w:val="24"/>
        </w:rPr>
      </w:pPr>
      <w:r>
        <w:rPr>
          <w:noProof/>
        </w:rPr>
        <w:t>Uveďte:</w:t>
      </w:r>
    </w:p>
    <w:p>
      <w:pPr>
        <w:pStyle w:val="Point1letter"/>
        <w:numPr>
          <w:ilvl w:val="3"/>
          <w:numId w:val="38"/>
        </w:numPr>
        <w:rPr>
          <w:noProof/>
        </w:rPr>
      </w:pPr>
      <w:r>
        <w:rPr>
          <w:noProof/>
        </w:rPr>
        <w:t>úplný název a adresu celního úřadu zpětného dovozu</w:t>
      </w:r>
    </w:p>
    <w:p>
      <w:pPr>
        <w:pStyle w:val="Point1letter"/>
        <w:numPr>
          <w:ilvl w:val="3"/>
          <w:numId w:val="38"/>
        </w:numPr>
        <w:rPr>
          <w:noProof/>
        </w:rPr>
      </w:pPr>
      <w:r>
        <w:rPr>
          <w:noProof/>
        </w:rPr>
        <w:t>datum, místo a podpis.</w:t>
      </w:r>
    </w:p>
    <w:p>
      <w:pPr>
        <w:pStyle w:val="Point0number"/>
        <w:rPr>
          <w:noProof/>
        </w:rPr>
      </w:pPr>
      <w:r>
        <w:rPr>
          <w:noProof/>
        </w:rPr>
        <w:t>Kolonka F: Odpověď příslušných orgánů</w:t>
      </w:r>
    </w:p>
    <w:p>
      <w:pPr>
        <w:rPr>
          <w:rFonts w:eastAsia="Times New Roman"/>
          <w:noProof/>
          <w:szCs w:val="24"/>
        </w:rPr>
      </w:pPr>
      <w:r>
        <w:rPr>
          <w:noProof/>
        </w:rPr>
        <w:t>Uveďte obsah odpovědi takto:</w:t>
      </w:r>
    </w:p>
    <w:p>
      <w:pPr>
        <w:pStyle w:val="Point1letter"/>
        <w:numPr>
          <w:ilvl w:val="3"/>
          <w:numId w:val="38"/>
        </w:numPr>
        <w:rPr>
          <w:noProof/>
        </w:rPr>
      </w:pPr>
      <w:r>
        <w:rPr>
          <w:noProof/>
        </w:rPr>
        <w:t>ověření pravosti tohoto informačního listu a správnosti údajů v něm uvedených;</w:t>
      </w:r>
    </w:p>
    <w:p>
      <w:pPr>
        <w:pStyle w:val="Point1letter"/>
        <w:numPr>
          <w:ilvl w:val="3"/>
          <w:numId w:val="38"/>
        </w:numPr>
        <w:rPr>
          <w:noProof/>
        </w:rPr>
      </w:pPr>
      <w:r>
        <w:rPr>
          <w:noProof/>
        </w:rPr>
        <w:t>ostatní informace, které mají být poskytnuty (upřesněte),</w:t>
      </w:r>
    </w:p>
    <w:p>
      <w:pPr>
        <w:pStyle w:val="Point1letter"/>
        <w:numPr>
          <w:ilvl w:val="3"/>
          <w:numId w:val="38"/>
        </w:numPr>
        <w:rPr>
          <w:noProof/>
        </w:rPr>
      </w:pPr>
      <w:r>
        <w:rPr>
          <w:noProof/>
        </w:rPr>
        <w:t>dodatečné poznámky</w:t>
      </w:r>
    </w:p>
    <w:p>
      <w:pPr>
        <w:rPr>
          <w:rFonts w:eastAsia="Times New Roman"/>
          <w:noProof/>
          <w:szCs w:val="24"/>
        </w:rPr>
      </w:pPr>
      <w:r>
        <w:rPr>
          <w:noProof/>
        </w:rPr>
        <w:t>Uveďte:</w:t>
      </w:r>
    </w:p>
    <w:p>
      <w:pPr>
        <w:pStyle w:val="Point1letter"/>
        <w:numPr>
          <w:ilvl w:val="3"/>
          <w:numId w:val="39"/>
        </w:numPr>
        <w:rPr>
          <w:noProof/>
        </w:rPr>
      </w:pPr>
      <w:r>
        <w:rPr>
          <w:noProof/>
        </w:rPr>
        <w:t>úplný název a adresu příslušných orgánů;</w:t>
      </w:r>
    </w:p>
    <w:p>
      <w:pPr>
        <w:pStyle w:val="Point1letter"/>
        <w:numPr>
          <w:ilvl w:val="3"/>
          <w:numId w:val="38"/>
        </w:numPr>
        <w:rPr>
          <w:noProof/>
        </w:rPr>
      </w:pPr>
      <w:r>
        <w:rPr>
          <w:noProof/>
        </w:rPr>
        <w:t>datum, místo a podpis.</w:t>
      </w:r>
    </w:p>
    <w:p>
      <w:pPr>
        <w:pStyle w:val="Point0number"/>
        <w:rPr>
          <w:noProof/>
        </w:rPr>
      </w:pPr>
      <w:r>
        <w:rPr>
          <w:noProof/>
        </w:rPr>
        <w:t>Kolonka G: Zpětný dovoz</w:t>
      </w:r>
    </w:p>
    <w:p>
      <w:pPr>
        <w:rPr>
          <w:rFonts w:eastAsia="Times New Roman"/>
          <w:noProof/>
          <w:szCs w:val="24"/>
        </w:rPr>
      </w:pPr>
      <w:r>
        <w:rPr>
          <w:noProof/>
        </w:rPr>
        <w:t>Celní úřad zpětného dovozu zaznamenává do informačního listu INF 3 množství vráceného zboží osvobozeného od dovozního cla. Pokud je záznam učiněn na papíře, ponechá si úřad originál, zatímco kopii s referenčním číslem a datem prohlášení s návrhem na propuštění do volného oběhu zašle celním orgánům, které jej vystavily.</w:t>
      </w:r>
    </w:p>
    <w:p>
      <w:pPr>
        <w:rPr>
          <w:rFonts w:eastAsia="Times New Roman"/>
          <w:noProof/>
          <w:szCs w:val="24"/>
        </w:rPr>
      </w:pPr>
      <w:r>
        <w:rPr>
          <w:noProof/>
        </w:rPr>
        <w:t>Tyto celní orgány porovnají tuto kopii s kopií, kterou si ponechaly, a uloží ji do svého archivu.</w:t>
      </w:r>
    </w:p>
    <w:p>
      <w:pPr>
        <w:pStyle w:val="ChapterTitle"/>
        <w:rPr>
          <w:noProof/>
        </w:rPr>
      </w:pPr>
    </w:p>
    <w:p>
      <w:pPr>
        <w:pStyle w:val="PartTitle"/>
        <w:rPr>
          <w:noProof/>
        </w:rPr>
      </w:pPr>
      <w:bookmarkStart w:id="28" w:name="_Toc413251377"/>
      <w:r>
        <w:rPr>
          <w:noProof/>
        </w:rPr>
        <w:t>HLAVA VII</w:t>
      </w:r>
      <w:bookmarkStart w:id="29" w:name="_Toc310004659"/>
      <w:bookmarkStart w:id="30" w:name="_Toc377400650"/>
      <w:bookmarkStart w:id="31" w:name="_Toc406766041"/>
    </w:p>
    <w:p>
      <w:pPr>
        <w:pStyle w:val="PartTitle"/>
        <w:rPr>
          <w:noProof/>
        </w:rPr>
      </w:pPr>
      <w:r>
        <w:rPr>
          <w:noProof/>
        </w:rPr>
        <w:t>ZVLÁŠTNÍ REŽIMY</w:t>
      </w:r>
      <w:bookmarkEnd w:id="28"/>
      <w:bookmarkEnd w:id="29"/>
      <w:bookmarkEnd w:id="30"/>
      <w:bookmarkEnd w:id="31"/>
    </w:p>
    <w:p>
      <w:pPr>
        <w:pStyle w:val="Title"/>
        <w:rPr>
          <w:rFonts w:ascii="Times New Roman" w:hAnsi="Times New Roman"/>
          <w:noProof/>
        </w:rPr>
      </w:pPr>
      <w:bookmarkStart w:id="32" w:name="_Toc413251378"/>
      <w:r>
        <w:rPr>
          <w:rFonts w:ascii="Times New Roman" w:hAnsi="Times New Roman"/>
          <w:noProof/>
        </w:rPr>
        <w:t>Příloha 71-01</w:t>
      </w:r>
      <w:bookmarkStart w:id="33" w:name="_Toc406675991"/>
      <w:bookmarkStart w:id="34" w:name="_Toc406767608"/>
      <w:r>
        <w:rPr>
          <w:rFonts w:ascii="Times New Roman" w:hAnsi="Times New Roman"/>
          <w:noProof/>
        </w:rPr>
        <w:t xml:space="preserve"> – APP</w:t>
      </w:r>
      <w:r>
        <w:rPr>
          <w:rFonts w:ascii="Times New Roman" w:hAnsi="Times New Roman"/>
          <w:noProof/>
        </w:rPr>
        <w:br/>
      </w:r>
    </w:p>
    <w:p>
      <w:pPr>
        <w:pStyle w:val="Title"/>
        <w:rPr>
          <w:rFonts w:ascii="Times New Roman" w:hAnsi="Times New Roman"/>
          <w:noProof/>
        </w:rPr>
      </w:pPr>
      <w:r>
        <w:rPr>
          <w:rFonts w:ascii="Times New Roman" w:hAnsi="Times New Roman"/>
          <w:noProof/>
        </w:rPr>
        <w:t>Podpůrné doklady, je-li zboží předmětem ústního celního prohlášení pro režim dočasného použití</w:t>
      </w:r>
      <w:bookmarkEnd w:id="32"/>
      <w:bookmarkEnd w:id="33"/>
      <w:bookmarkEnd w:id="34"/>
    </w:p>
    <w:p>
      <w:pPr>
        <w:spacing w:before="0" w:after="60"/>
        <w:ind w:right="136"/>
        <w:rPr>
          <w:rFonts w:eastAsia="Times New Roman"/>
          <w:noProof/>
          <w:szCs w:val="24"/>
        </w:rPr>
      </w:pPr>
      <w:r>
        <w:rPr>
          <w:noProof/>
        </w:rPr>
        <w:br w:type="page"/>
      </w:r>
    </w:p>
    <w:tbl>
      <w:tblPr>
        <w:tblpPr w:leftFromText="180" w:rightFromText="180" w:horzAnchor="margin" w:tblpXSpec="center" w:tblpY="-945"/>
        <w:tblW w:w="10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8" w:type="dxa"/>
          <w:right w:w="98" w:type="dxa"/>
        </w:tblCellMar>
        <w:tblLook w:val="0000" w:firstRow="0" w:lastRow="0" w:firstColumn="0" w:lastColumn="0" w:noHBand="0" w:noVBand="0"/>
      </w:tblPr>
      <w:tblGrid>
        <w:gridCol w:w="351"/>
        <w:gridCol w:w="413"/>
        <w:gridCol w:w="1843"/>
        <w:gridCol w:w="2561"/>
        <w:gridCol w:w="2244"/>
        <w:gridCol w:w="3318"/>
      </w:tblGrid>
      <w:tr>
        <w:trPr>
          <w:gridBefore w:val="1"/>
          <w:wBefore w:w="351" w:type="dxa"/>
          <w:cantSplit/>
          <w:trHeight w:val="1557"/>
        </w:trPr>
        <w:tc>
          <w:tcPr>
            <w:tcW w:w="2256" w:type="dxa"/>
            <w:gridSpan w:val="2"/>
            <w:tcBorders>
              <w:top w:val="nil"/>
              <w:left w:val="nil"/>
              <w:bottom w:val="single" w:sz="6" w:space="0" w:color="auto"/>
              <w:right w:val="nil"/>
            </w:tcBorders>
          </w:tcPr>
          <w:p>
            <w:pPr>
              <w:spacing w:before="0" w:after="0"/>
              <w:ind w:left="113" w:right="113"/>
              <w:jc w:val="left"/>
              <w:rPr>
                <w:rFonts w:eastAsia="Times New Roman"/>
                <w:noProof/>
                <w:sz w:val="20"/>
                <w:szCs w:val="24"/>
              </w:rPr>
            </w:pPr>
            <w:r>
              <w:rPr>
                <w:noProof/>
                <w:sz w:val="20"/>
              </w:rPr>
              <w:t xml:space="preserve"> </w:t>
            </w:r>
            <w:r>
              <w:rPr>
                <w:rFonts w:eastAsia="Times New Roman"/>
                <w:noProof/>
                <w:sz w:val="20"/>
                <w:szCs w:val="24"/>
                <w:lang w:val="en-US" w:eastAsia="en-US" w:bidi="ar-SA"/>
              </w:rPr>
              <w:drawing>
                <wp:inline distT="0" distB="0" distL="0" distR="0">
                  <wp:extent cx="1149350" cy="565150"/>
                  <wp:effectExtent l="0" t="0" r="0" b="6350"/>
                  <wp:docPr id="7" name="Picture 7"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ec_17_colors_300dp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0" cy="565150"/>
                          </a:xfrm>
                          <a:prstGeom prst="rect">
                            <a:avLst/>
                          </a:prstGeom>
                          <a:noFill/>
                          <a:ln>
                            <a:noFill/>
                          </a:ln>
                        </pic:spPr>
                      </pic:pic>
                    </a:graphicData>
                  </a:graphic>
                </wp:inline>
              </w:drawing>
            </w:r>
          </w:p>
        </w:tc>
        <w:tc>
          <w:tcPr>
            <w:tcW w:w="8123" w:type="dxa"/>
            <w:gridSpan w:val="3"/>
            <w:tcBorders>
              <w:top w:val="nil"/>
              <w:left w:val="nil"/>
              <w:right w:val="nil"/>
            </w:tcBorders>
          </w:tcPr>
          <w:p>
            <w:pPr>
              <w:spacing w:before="0" w:after="0"/>
              <w:ind w:left="113" w:right="113" w:firstLine="1348"/>
              <w:jc w:val="left"/>
              <w:rPr>
                <w:rFonts w:eastAsia="Times New Roman"/>
                <w:b/>
                <w:noProof/>
                <w:szCs w:val="24"/>
              </w:rPr>
            </w:pPr>
          </w:p>
          <w:p>
            <w:pPr>
              <w:spacing w:before="0" w:after="0"/>
              <w:ind w:left="113" w:right="113" w:firstLine="1348"/>
              <w:jc w:val="left"/>
              <w:rPr>
                <w:rFonts w:eastAsia="Times New Roman"/>
                <w:b/>
                <w:noProof/>
                <w:szCs w:val="24"/>
              </w:rPr>
            </w:pPr>
            <w:r>
              <w:rPr>
                <w:b/>
                <w:noProof/>
              </w:rPr>
              <w:t>Evropská unie</w:t>
            </w:r>
          </w:p>
          <w:p>
            <w:pPr>
              <w:spacing w:before="0" w:after="0"/>
              <w:ind w:left="113" w:right="113" w:firstLine="1206"/>
              <w:jc w:val="left"/>
              <w:rPr>
                <w:rFonts w:eastAsia="Times New Roman"/>
                <w:b/>
                <w:noProof/>
                <w:szCs w:val="24"/>
              </w:rPr>
            </w:pPr>
            <w:r>
              <w:rPr>
                <w:b/>
                <w:noProof/>
              </w:rPr>
              <w:t>Dočasné použití</w:t>
            </w:r>
          </w:p>
          <w:p>
            <w:pPr>
              <w:spacing w:before="0" w:after="0"/>
              <w:ind w:left="113" w:right="113"/>
              <w:jc w:val="left"/>
              <w:rPr>
                <w:rFonts w:eastAsia="Times New Roman"/>
                <w:b/>
                <w:noProof/>
                <w:szCs w:val="24"/>
              </w:rPr>
            </w:pPr>
            <w:r>
              <w:rPr>
                <w:b/>
                <w:noProof/>
              </w:rPr>
              <w:t>Podpůrný doklad pro ústní celní prohlášení</w:t>
            </w:r>
          </w:p>
          <w:p>
            <w:pPr>
              <w:spacing w:before="0" w:after="0"/>
              <w:ind w:left="113" w:right="113"/>
              <w:jc w:val="left"/>
              <w:rPr>
                <w:rFonts w:eastAsia="Times New Roman"/>
                <w:noProof/>
                <w:sz w:val="20"/>
                <w:szCs w:val="24"/>
              </w:rPr>
            </w:pPr>
            <w:r>
              <w:rPr>
                <w:noProof/>
                <w:sz w:val="20"/>
              </w:rPr>
              <w:t>(Článek 165 aktu v přenesené pravomoci k celnímu kodexu Unie)</w:t>
            </w:r>
          </w:p>
        </w:tc>
      </w:tr>
      <w:tr>
        <w:tblPrEx>
          <w:tblCellMar>
            <w:left w:w="94" w:type="dxa"/>
            <w:right w:w="94" w:type="dxa"/>
          </w:tblCellMar>
        </w:tblPrEx>
        <w:trPr>
          <w:cantSplit/>
          <w:trHeight w:val="619"/>
        </w:trPr>
        <w:tc>
          <w:tcPr>
            <w:tcW w:w="764" w:type="dxa"/>
            <w:gridSpan w:val="2"/>
            <w:vMerge w:val="restart"/>
            <w:textDirection w:val="btLr"/>
          </w:tcPr>
          <w:p>
            <w:pPr>
              <w:spacing w:before="0" w:after="0"/>
              <w:ind w:left="57" w:right="57"/>
              <w:jc w:val="center"/>
              <w:rPr>
                <w:rFonts w:eastAsia="Times New Roman"/>
                <w:b/>
                <w:noProof/>
                <w:szCs w:val="24"/>
              </w:rPr>
            </w:pPr>
            <w:r>
              <w:rPr>
                <w:b/>
                <w:noProof/>
              </w:rPr>
              <w:t>Originál</w:t>
            </w:r>
          </w:p>
          <w:p>
            <w:pPr>
              <w:spacing w:before="0" w:after="0"/>
              <w:ind w:left="57" w:right="57"/>
              <w:jc w:val="center"/>
              <w:rPr>
                <w:rFonts w:eastAsia="Times New Roman"/>
                <w:i/>
                <w:noProof/>
                <w:szCs w:val="24"/>
              </w:rPr>
            </w:pPr>
            <w:r>
              <w:rPr>
                <w:b/>
                <w:noProof/>
              </w:rPr>
              <w:t>Vyhrazeno celnímu úřadu propuštění</w:t>
            </w:r>
          </w:p>
        </w:tc>
        <w:tc>
          <w:tcPr>
            <w:tcW w:w="9966" w:type="dxa"/>
            <w:gridSpan w:val="4"/>
            <w:tcBorders>
              <w:bottom w:val="single" w:sz="4" w:space="0" w:color="auto"/>
            </w:tcBorders>
          </w:tcPr>
          <w:p>
            <w:pPr>
              <w:spacing w:before="0" w:after="0"/>
              <w:jc w:val="left"/>
              <w:rPr>
                <w:rFonts w:eastAsia="Times New Roman"/>
                <w:i/>
                <w:noProof/>
                <w:sz w:val="20"/>
                <w:szCs w:val="24"/>
              </w:rPr>
            </w:pPr>
            <w:r>
              <w:rPr>
                <w:b/>
                <w:noProof/>
                <w:sz w:val="20"/>
              </w:rPr>
              <w:t>1</w:t>
            </w:r>
            <w:r>
              <w:rPr>
                <w:noProof/>
                <w:sz w:val="20"/>
              </w:rPr>
              <w:t xml:space="preserve"> </w:t>
            </w:r>
            <w:r>
              <w:rPr>
                <w:b/>
                <w:noProof/>
                <w:sz w:val="20"/>
              </w:rPr>
              <w:t>Deklarant / držitel povolení</w:t>
            </w:r>
            <w:r>
              <w:rPr>
                <w:b/>
                <w:noProof/>
              </w:rPr>
              <w:t xml:space="preserve"> </w:t>
            </w:r>
            <w:r>
              <w:rPr>
                <w:i/>
                <w:noProof/>
                <w:sz w:val="20"/>
              </w:rPr>
              <w:t>(jméno a adresa)</w:t>
            </w:r>
          </w:p>
          <w:p>
            <w:pPr>
              <w:spacing w:before="0" w:after="0"/>
              <w:jc w:val="left"/>
              <w:rPr>
                <w:rFonts w:eastAsia="Times New Roman"/>
                <w:noProof/>
                <w:szCs w:val="24"/>
              </w:rPr>
            </w:pPr>
          </w:p>
          <w:p>
            <w:pPr>
              <w:spacing w:before="0" w:after="0"/>
              <w:rPr>
                <w:rFonts w:eastAsia="Times New Roman"/>
                <w:noProof/>
                <w:szCs w:val="24"/>
              </w:rPr>
            </w:pPr>
          </w:p>
          <w:p>
            <w:pPr>
              <w:spacing w:before="0" w:after="0"/>
              <w:rPr>
                <w:rFonts w:eastAsia="Times New Roman"/>
                <w:noProof/>
                <w:szCs w:val="24"/>
              </w:rPr>
            </w:pPr>
          </w:p>
          <w:p>
            <w:pPr>
              <w:spacing w:before="0" w:after="0"/>
              <w:rPr>
                <w:rFonts w:eastAsia="Times New Roman"/>
                <w:noProof/>
                <w:szCs w:val="24"/>
              </w:rPr>
            </w:pPr>
          </w:p>
        </w:tc>
      </w:tr>
      <w:tr>
        <w:tblPrEx>
          <w:tblCellMar>
            <w:left w:w="94" w:type="dxa"/>
            <w:right w:w="94" w:type="dxa"/>
          </w:tblCellMar>
        </w:tblPrEx>
        <w:trPr>
          <w:cantSplit/>
          <w:trHeight w:val="452"/>
        </w:trPr>
        <w:tc>
          <w:tcPr>
            <w:tcW w:w="764" w:type="dxa"/>
            <w:gridSpan w:val="2"/>
            <w:vMerge/>
            <w:textDirection w:val="btLr"/>
          </w:tcPr>
          <w:p>
            <w:pPr>
              <w:spacing w:before="0" w:after="0"/>
              <w:ind w:left="57" w:right="57"/>
              <w:jc w:val="center"/>
              <w:rPr>
                <w:rFonts w:eastAsia="Times New Roman"/>
                <w:b/>
                <w:noProof/>
                <w:sz w:val="28"/>
                <w:szCs w:val="24"/>
              </w:rPr>
            </w:pPr>
          </w:p>
        </w:tc>
        <w:tc>
          <w:tcPr>
            <w:tcW w:w="9966" w:type="dxa"/>
            <w:gridSpan w:val="4"/>
            <w:tcBorders>
              <w:top w:val="single" w:sz="4" w:space="0" w:color="auto"/>
              <w:bottom w:val="nil"/>
            </w:tcBorders>
          </w:tcPr>
          <w:p>
            <w:pPr>
              <w:spacing w:before="0" w:after="0"/>
              <w:jc w:val="left"/>
              <w:rPr>
                <w:rFonts w:eastAsia="Times New Roman"/>
                <w:b/>
                <w:noProof/>
                <w:sz w:val="20"/>
                <w:szCs w:val="24"/>
              </w:rPr>
            </w:pPr>
            <w:r>
              <w:rPr>
                <w:b/>
                <w:noProof/>
                <w:sz w:val="20"/>
              </w:rPr>
              <w:t>2</w:t>
            </w:r>
            <w:r>
              <w:rPr>
                <w:b/>
                <w:noProof/>
              </w:rPr>
              <w:t xml:space="preserve"> </w:t>
            </w:r>
            <w:r>
              <w:rPr>
                <w:b/>
                <w:noProof/>
                <w:sz w:val="20"/>
              </w:rPr>
              <w:t>Zboží určené k propuštění do režimu dočasného použití</w:t>
            </w:r>
          </w:p>
        </w:tc>
      </w:tr>
      <w:tr>
        <w:tblPrEx>
          <w:tblCellMar>
            <w:left w:w="94" w:type="dxa"/>
            <w:right w:w="94" w:type="dxa"/>
          </w:tblCellMar>
        </w:tblPrEx>
        <w:trPr>
          <w:cantSplit/>
          <w:trHeight w:val="385"/>
        </w:trPr>
        <w:tc>
          <w:tcPr>
            <w:tcW w:w="764" w:type="dxa"/>
            <w:gridSpan w:val="2"/>
            <w:vMerge/>
            <w:textDirection w:val="btLr"/>
          </w:tcPr>
          <w:p>
            <w:pPr>
              <w:spacing w:before="0" w:after="0"/>
              <w:ind w:left="57" w:right="57"/>
              <w:jc w:val="center"/>
              <w:rPr>
                <w:rFonts w:eastAsia="Times New Roman"/>
                <w:b/>
                <w:noProof/>
                <w:sz w:val="28"/>
                <w:szCs w:val="24"/>
              </w:rPr>
            </w:pPr>
          </w:p>
        </w:tc>
        <w:tc>
          <w:tcPr>
            <w:tcW w:w="4404" w:type="dxa"/>
            <w:gridSpan w:val="2"/>
            <w:tcBorders>
              <w:top w:val="nil"/>
              <w:bottom w:val="single" w:sz="4" w:space="0" w:color="auto"/>
              <w:right w:val="single" w:sz="4" w:space="0" w:color="auto"/>
            </w:tcBorders>
          </w:tcPr>
          <w:p>
            <w:pPr>
              <w:spacing w:before="0" w:after="0"/>
              <w:jc w:val="left"/>
              <w:rPr>
                <w:rFonts w:eastAsia="Times New Roman"/>
                <w:b/>
                <w:noProof/>
                <w:sz w:val="20"/>
                <w:szCs w:val="24"/>
              </w:rPr>
            </w:pPr>
            <w:r>
              <w:rPr>
                <w:b/>
                <w:noProof/>
                <w:sz w:val="20"/>
              </w:rPr>
              <w:t xml:space="preserve">   Obchodní/technický popis</w:t>
            </w:r>
          </w:p>
        </w:tc>
        <w:tc>
          <w:tcPr>
            <w:tcW w:w="2244" w:type="dxa"/>
            <w:tcBorders>
              <w:top w:val="nil"/>
              <w:left w:val="single" w:sz="4" w:space="0" w:color="auto"/>
              <w:bottom w:val="single" w:sz="4" w:space="0" w:color="auto"/>
              <w:right w:val="single" w:sz="4" w:space="0" w:color="auto"/>
            </w:tcBorders>
          </w:tcPr>
          <w:p>
            <w:pPr>
              <w:spacing w:before="0" w:after="0"/>
              <w:jc w:val="left"/>
              <w:rPr>
                <w:rFonts w:eastAsia="Times New Roman"/>
                <w:b/>
                <w:noProof/>
                <w:sz w:val="20"/>
                <w:szCs w:val="24"/>
              </w:rPr>
            </w:pPr>
            <w:r>
              <w:rPr>
                <w:b/>
                <w:noProof/>
                <w:sz w:val="20"/>
              </w:rPr>
              <w:t>Množství</w:t>
            </w:r>
          </w:p>
        </w:tc>
        <w:tc>
          <w:tcPr>
            <w:tcW w:w="3318" w:type="dxa"/>
            <w:tcBorders>
              <w:top w:val="nil"/>
              <w:left w:val="single" w:sz="4" w:space="0" w:color="auto"/>
              <w:bottom w:val="single" w:sz="4" w:space="0" w:color="auto"/>
            </w:tcBorders>
          </w:tcPr>
          <w:p>
            <w:pPr>
              <w:spacing w:before="0" w:after="0"/>
              <w:jc w:val="left"/>
              <w:rPr>
                <w:rFonts w:eastAsia="Times New Roman"/>
                <w:b/>
                <w:noProof/>
                <w:sz w:val="20"/>
                <w:szCs w:val="24"/>
              </w:rPr>
            </w:pPr>
            <w:r>
              <w:rPr>
                <w:b/>
                <w:noProof/>
                <w:sz w:val="20"/>
              </w:rPr>
              <w:t>Hodnota (a měna)</w:t>
            </w:r>
          </w:p>
        </w:tc>
      </w:tr>
      <w:tr>
        <w:tblPrEx>
          <w:tblCellMar>
            <w:left w:w="94" w:type="dxa"/>
            <w:right w:w="94" w:type="dxa"/>
          </w:tblCellMar>
        </w:tblPrEx>
        <w:trPr>
          <w:cantSplit/>
          <w:trHeight w:val="452"/>
        </w:trPr>
        <w:tc>
          <w:tcPr>
            <w:tcW w:w="764" w:type="dxa"/>
            <w:gridSpan w:val="2"/>
            <w:vMerge/>
            <w:textDirection w:val="btLr"/>
          </w:tcPr>
          <w:p>
            <w:pPr>
              <w:spacing w:before="0" w:after="0"/>
              <w:ind w:left="57" w:right="57"/>
              <w:jc w:val="center"/>
              <w:rPr>
                <w:rFonts w:eastAsia="Times New Roman"/>
                <w:b/>
                <w:noProof/>
                <w:sz w:val="28"/>
                <w:szCs w:val="24"/>
              </w:rPr>
            </w:pPr>
          </w:p>
        </w:tc>
        <w:tc>
          <w:tcPr>
            <w:tcW w:w="4404" w:type="dxa"/>
            <w:gridSpan w:val="2"/>
            <w:tcBorders>
              <w:top w:val="single" w:sz="4" w:space="0" w:color="auto"/>
              <w:bottom w:val="single" w:sz="4" w:space="0" w:color="auto"/>
              <w:right w:val="single" w:sz="4" w:space="0" w:color="auto"/>
            </w:tcBorders>
          </w:tcPr>
          <w:p>
            <w:pPr>
              <w:spacing w:before="0" w:after="0"/>
              <w:jc w:val="left"/>
              <w:rPr>
                <w:rFonts w:eastAsia="Times New Roman"/>
                <w:b/>
                <w:noProof/>
                <w:sz w:val="20"/>
                <w:szCs w:val="24"/>
              </w:rPr>
            </w:pPr>
            <w:r>
              <w:rPr>
                <w:b/>
                <w:noProof/>
                <w:sz w:val="20"/>
              </w:rPr>
              <w:t>a)</w:t>
            </w:r>
          </w:p>
        </w:tc>
        <w:tc>
          <w:tcPr>
            <w:tcW w:w="2244"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p>
        </w:tc>
        <w:tc>
          <w:tcPr>
            <w:tcW w:w="3318" w:type="dxa"/>
            <w:tcBorders>
              <w:top w:val="single" w:sz="4" w:space="0" w:color="auto"/>
              <w:left w:val="single" w:sz="4" w:space="0" w:color="auto"/>
              <w:bottom w:val="single" w:sz="4" w:space="0" w:color="auto"/>
            </w:tcBorders>
          </w:tcPr>
          <w:p>
            <w:pPr>
              <w:spacing w:before="0" w:after="0"/>
              <w:jc w:val="left"/>
              <w:rPr>
                <w:rFonts w:eastAsia="Times New Roman"/>
                <w:b/>
                <w:noProof/>
                <w:sz w:val="20"/>
                <w:szCs w:val="24"/>
              </w:rPr>
            </w:pPr>
          </w:p>
        </w:tc>
      </w:tr>
      <w:tr>
        <w:tblPrEx>
          <w:tblCellMar>
            <w:left w:w="94" w:type="dxa"/>
            <w:right w:w="94" w:type="dxa"/>
          </w:tblCellMar>
        </w:tblPrEx>
        <w:trPr>
          <w:cantSplit/>
          <w:trHeight w:val="453"/>
        </w:trPr>
        <w:tc>
          <w:tcPr>
            <w:tcW w:w="764" w:type="dxa"/>
            <w:gridSpan w:val="2"/>
            <w:vMerge/>
            <w:textDirection w:val="btLr"/>
          </w:tcPr>
          <w:p>
            <w:pPr>
              <w:spacing w:before="0" w:after="0"/>
              <w:ind w:left="57" w:right="57"/>
              <w:jc w:val="center"/>
              <w:rPr>
                <w:rFonts w:eastAsia="Times New Roman"/>
                <w:b/>
                <w:noProof/>
                <w:sz w:val="28"/>
                <w:szCs w:val="24"/>
              </w:rPr>
            </w:pPr>
          </w:p>
        </w:tc>
        <w:tc>
          <w:tcPr>
            <w:tcW w:w="4404" w:type="dxa"/>
            <w:gridSpan w:val="2"/>
            <w:tcBorders>
              <w:top w:val="single" w:sz="4" w:space="0" w:color="auto"/>
              <w:bottom w:val="single" w:sz="4" w:space="0" w:color="auto"/>
              <w:right w:val="single" w:sz="4" w:space="0" w:color="auto"/>
            </w:tcBorders>
          </w:tcPr>
          <w:p>
            <w:pPr>
              <w:spacing w:before="0" w:after="0"/>
              <w:jc w:val="left"/>
              <w:rPr>
                <w:rFonts w:eastAsia="Times New Roman"/>
                <w:b/>
                <w:noProof/>
                <w:sz w:val="20"/>
                <w:szCs w:val="24"/>
              </w:rPr>
            </w:pPr>
            <w:r>
              <w:rPr>
                <w:b/>
                <w:noProof/>
                <w:sz w:val="20"/>
              </w:rPr>
              <w:t>b)</w:t>
            </w:r>
          </w:p>
        </w:tc>
        <w:tc>
          <w:tcPr>
            <w:tcW w:w="2244"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p>
        </w:tc>
        <w:tc>
          <w:tcPr>
            <w:tcW w:w="3318" w:type="dxa"/>
            <w:tcBorders>
              <w:top w:val="single" w:sz="4" w:space="0" w:color="auto"/>
              <w:left w:val="single" w:sz="4" w:space="0" w:color="auto"/>
              <w:bottom w:val="single" w:sz="4" w:space="0" w:color="auto"/>
            </w:tcBorders>
          </w:tcPr>
          <w:p>
            <w:pPr>
              <w:spacing w:before="0" w:after="0"/>
              <w:jc w:val="left"/>
              <w:rPr>
                <w:rFonts w:eastAsia="Times New Roman"/>
                <w:b/>
                <w:noProof/>
                <w:sz w:val="20"/>
                <w:szCs w:val="24"/>
              </w:rPr>
            </w:pPr>
          </w:p>
        </w:tc>
      </w:tr>
      <w:tr>
        <w:tblPrEx>
          <w:tblCellMar>
            <w:left w:w="94" w:type="dxa"/>
            <w:right w:w="94" w:type="dxa"/>
          </w:tblCellMar>
        </w:tblPrEx>
        <w:trPr>
          <w:cantSplit/>
          <w:trHeight w:val="432"/>
        </w:trPr>
        <w:tc>
          <w:tcPr>
            <w:tcW w:w="764" w:type="dxa"/>
            <w:gridSpan w:val="2"/>
            <w:vMerge/>
            <w:textDirection w:val="btLr"/>
          </w:tcPr>
          <w:p>
            <w:pPr>
              <w:spacing w:before="0" w:after="0"/>
              <w:ind w:left="57" w:right="57"/>
              <w:jc w:val="center"/>
              <w:rPr>
                <w:rFonts w:eastAsia="Times New Roman"/>
                <w:b/>
                <w:noProof/>
                <w:sz w:val="28"/>
                <w:szCs w:val="24"/>
              </w:rPr>
            </w:pPr>
          </w:p>
        </w:tc>
        <w:tc>
          <w:tcPr>
            <w:tcW w:w="4404" w:type="dxa"/>
            <w:gridSpan w:val="2"/>
            <w:tcBorders>
              <w:top w:val="single" w:sz="4" w:space="0" w:color="auto"/>
              <w:bottom w:val="single" w:sz="4" w:space="0" w:color="auto"/>
              <w:right w:val="single" w:sz="4" w:space="0" w:color="auto"/>
            </w:tcBorders>
          </w:tcPr>
          <w:p>
            <w:pPr>
              <w:spacing w:before="0" w:after="0"/>
              <w:jc w:val="left"/>
              <w:rPr>
                <w:rFonts w:eastAsia="Times New Roman"/>
                <w:b/>
                <w:noProof/>
                <w:sz w:val="20"/>
                <w:szCs w:val="24"/>
              </w:rPr>
            </w:pPr>
            <w:r>
              <w:rPr>
                <w:b/>
                <w:noProof/>
                <w:sz w:val="20"/>
              </w:rPr>
              <w:t>c)</w:t>
            </w:r>
          </w:p>
        </w:tc>
        <w:tc>
          <w:tcPr>
            <w:tcW w:w="2244"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p>
        </w:tc>
        <w:tc>
          <w:tcPr>
            <w:tcW w:w="3318"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p>
        </w:tc>
      </w:tr>
      <w:tr>
        <w:tblPrEx>
          <w:tblCellMar>
            <w:left w:w="94" w:type="dxa"/>
            <w:right w:w="94" w:type="dxa"/>
          </w:tblCellMar>
        </w:tblPrEx>
        <w:trPr>
          <w:cantSplit/>
          <w:trHeight w:val="432"/>
        </w:trPr>
        <w:tc>
          <w:tcPr>
            <w:tcW w:w="764" w:type="dxa"/>
            <w:gridSpan w:val="2"/>
            <w:vMerge/>
            <w:textDirection w:val="btLr"/>
          </w:tcPr>
          <w:p>
            <w:pPr>
              <w:spacing w:before="0" w:after="0"/>
              <w:ind w:left="57" w:right="57"/>
              <w:jc w:val="center"/>
              <w:rPr>
                <w:rFonts w:eastAsia="Times New Roman"/>
                <w:b/>
                <w:noProof/>
                <w:sz w:val="28"/>
                <w:szCs w:val="24"/>
              </w:rPr>
            </w:pPr>
          </w:p>
        </w:tc>
        <w:tc>
          <w:tcPr>
            <w:tcW w:w="4404" w:type="dxa"/>
            <w:gridSpan w:val="2"/>
            <w:tcBorders>
              <w:top w:val="single" w:sz="4" w:space="0" w:color="auto"/>
              <w:bottom w:val="single" w:sz="4" w:space="0" w:color="auto"/>
              <w:right w:val="single" w:sz="4" w:space="0" w:color="auto"/>
            </w:tcBorders>
          </w:tcPr>
          <w:p>
            <w:pPr>
              <w:spacing w:before="0" w:after="0"/>
              <w:jc w:val="left"/>
              <w:rPr>
                <w:rFonts w:eastAsia="Times New Roman"/>
                <w:b/>
                <w:noProof/>
                <w:sz w:val="20"/>
                <w:szCs w:val="24"/>
              </w:rPr>
            </w:pPr>
            <w:r>
              <w:rPr>
                <w:b/>
                <w:noProof/>
                <w:sz w:val="20"/>
              </w:rPr>
              <w:t>d)</w:t>
            </w:r>
          </w:p>
        </w:tc>
        <w:tc>
          <w:tcPr>
            <w:tcW w:w="2244"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p>
        </w:tc>
        <w:tc>
          <w:tcPr>
            <w:tcW w:w="3318"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p>
        </w:tc>
      </w:tr>
      <w:tr>
        <w:tblPrEx>
          <w:tblCellMar>
            <w:left w:w="94" w:type="dxa"/>
            <w:right w:w="94" w:type="dxa"/>
          </w:tblCellMar>
        </w:tblPrEx>
        <w:trPr>
          <w:cantSplit/>
          <w:trHeight w:val="432"/>
        </w:trPr>
        <w:tc>
          <w:tcPr>
            <w:tcW w:w="764" w:type="dxa"/>
            <w:gridSpan w:val="2"/>
            <w:vMerge/>
            <w:tcBorders>
              <w:bottom w:val="single" w:sz="4" w:space="0" w:color="auto"/>
            </w:tcBorders>
            <w:textDirection w:val="btLr"/>
          </w:tcPr>
          <w:p>
            <w:pPr>
              <w:spacing w:before="0" w:after="0"/>
              <w:ind w:left="57" w:right="57"/>
              <w:jc w:val="center"/>
              <w:rPr>
                <w:rFonts w:eastAsia="Times New Roman"/>
                <w:b/>
                <w:noProof/>
                <w:sz w:val="28"/>
                <w:szCs w:val="24"/>
              </w:rPr>
            </w:pPr>
          </w:p>
        </w:tc>
        <w:tc>
          <w:tcPr>
            <w:tcW w:w="4404" w:type="dxa"/>
            <w:gridSpan w:val="2"/>
            <w:tcBorders>
              <w:top w:val="single" w:sz="4" w:space="0" w:color="auto"/>
              <w:bottom w:val="single" w:sz="4" w:space="0" w:color="auto"/>
              <w:right w:val="single" w:sz="4" w:space="0" w:color="auto"/>
            </w:tcBorders>
          </w:tcPr>
          <w:p>
            <w:pPr>
              <w:spacing w:before="0" w:after="0"/>
              <w:jc w:val="left"/>
              <w:rPr>
                <w:rFonts w:eastAsia="Times New Roman"/>
                <w:b/>
                <w:noProof/>
                <w:sz w:val="20"/>
                <w:szCs w:val="24"/>
              </w:rPr>
            </w:pPr>
            <w:r>
              <w:rPr>
                <w:b/>
                <w:noProof/>
                <w:sz w:val="20"/>
              </w:rPr>
              <w:t>e)</w:t>
            </w:r>
          </w:p>
        </w:tc>
        <w:tc>
          <w:tcPr>
            <w:tcW w:w="2244"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p>
        </w:tc>
        <w:tc>
          <w:tcPr>
            <w:tcW w:w="3318"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p>
        </w:tc>
      </w:tr>
      <w:tr>
        <w:trPr>
          <w:gridBefore w:val="2"/>
          <w:wBefore w:w="764" w:type="dxa"/>
          <w:trHeight w:val="821"/>
        </w:trPr>
        <w:tc>
          <w:tcPr>
            <w:tcW w:w="9966" w:type="dxa"/>
            <w:gridSpan w:val="4"/>
            <w:tcBorders>
              <w:bottom w:val="single" w:sz="4" w:space="0" w:color="auto"/>
            </w:tcBorders>
          </w:tcPr>
          <w:p>
            <w:pPr>
              <w:spacing w:before="0" w:after="0"/>
              <w:jc w:val="left"/>
              <w:rPr>
                <w:rFonts w:eastAsia="Calibri"/>
                <w:noProof/>
                <w:szCs w:val="24"/>
              </w:rPr>
            </w:pPr>
            <w:r>
              <w:rPr>
                <w:b/>
                <w:noProof/>
                <w:sz w:val="20"/>
              </w:rPr>
              <w:t>3 Místo použití a druh použití zboží a prostředky jeho ztotožnění</w:t>
            </w:r>
          </w:p>
          <w:p>
            <w:pPr>
              <w:spacing w:before="0" w:after="0"/>
              <w:jc w:val="left"/>
              <w:rPr>
                <w:rFonts w:eastAsia="Times New Roman"/>
                <w:b/>
                <w:noProof/>
                <w:sz w:val="20"/>
                <w:szCs w:val="24"/>
              </w:rPr>
            </w:pPr>
          </w:p>
          <w:p>
            <w:pPr>
              <w:spacing w:before="0" w:after="0"/>
              <w:jc w:val="left"/>
              <w:rPr>
                <w:rFonts w:eastAsia="Times New Roman"/>
                <w:b/>
                <w:noProof/>
                <w:sz w:val="20"/>
                <w:szCs w:val="24"/>
              </w:rPr>
            </w:pPr>
          </w:p>
          <w:p>
            <w:pPr>
              <w:spacing w:before="0" w:after="0"/>
              <w:jc w:val="left"/>
              <w:rPr>
                <w:rFonts w:eastAsia="Times New Roman"/>
                <w:b/>
                <w:noProof/>
                <w:sz w:val="20"/>
                <w:szCs w:val="24"/>
              </w:rPr>
            </w:pPr>
          </w:p>
        </w:tc>
      </w:tr>
      <w:tr>
        <w:tblPrEx>
          <w:tblCellMar>
            <w:left w:w="108" w:type="dxa"/>
            <w:right w:w="108" w:type="dxa"/>
          </w:tblCellMar>
        </w:tblPrEx>
        <w:trPr>
          <w:gridBefore w:val="2"/>
          <w:wBefore w:w="764" w:type="dxa"/>
          <w:trHeight w:val="810"/>
        </w:trPr>
        <w:tc>
          <w:tcPr>
            <w:tcW w:w="9966" w:type="dxa"/>
            <w:gridSpan w:val="4"/>
            <w:tcBorders>
              <w:bottom w:val="nil"/>
            </w:tcBorders>
          </w:tcPr>
          <w:p>
            <w:pPr>
              <w:spacing w:before="0" w:after="0"/>
              <w:jc w:val="left"/>
              <w:rPr>
                <w:rFonts w:eastAsia="Times New Roman"/>
                <w:b/>
                <w:noProof/>
                <w:sz w:val="20"/>
                <w:szCs w:val="24"/>
              </w:rPr>
            </w:pPr>
            <w:r>
              <w:rPr>
                <w:b/>
                <w:noProof/>
                <w:sz w:val="20"/>
              </w:rPr>
              <w:t>4 Lhůta pro vyřízení režimu a celní úřad/y vyřizující režim</w:t>
            </w:r>
          </w:p>
        </w:tc>
      </w:tr>
      <w:tr>
        <w:tblPrEx>
          <w:tblCellMar>
            <w:left w:w="108" w:type="dxa"/>
            <w:right w:w="108" w:type="dxa"/>
          </w:tblCellMar>
        </w:tblPrEx>
        <w:trPr>
          <w:gridBefore w:val="2"/>
          <w:wBefore w:w="764" w:type="dxa"/>
          <w:cantSplit/>
          <w:trHeight w:val="421"/>
        </w:trPr>
        <w:tc>
          <w:tcPr>
            <w:tcW w:w="9966" w:type="dxa"/>
            <w:gridSpan w:val="4"/>
            <w:tcBorders>
              <w:top w:val="single" w:sz="4" w:space="0" w:color="auto"/>
              <w:bottom w:val="single" w:sz="4" w:space="0" w:color="auto"/>
            </w:tcBorders>
          </w:tcPr>
          <w:p>
            <w:pPr>
              <w:spacing w:before="0" w:after="0"/>
              <w:jc w:val="left"/>
              <w:rPr>
                <w:rFonts w:eastAsia="Times New Roman"/>
                <w:noProof/>
                <w:sz w:val="20"/>
                <w:szCs w:val="24"/>
              </w:rPr>
            </w:pPr>
            <w:r>
              <w:rPr>
                <w:noProof/>
                <w:sz w:val="20"/>
              </w:rPr>
              <w:t>5 Další informace</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CellMar>
            <w:left w:w="108" w:type="dxa"/>
            <w:right w:w="108" w:type="dxa"/>
          </w:tblCellMar>
        </w:tblPrEx>
        <w:trPr>
          <w:gridBefore w:val="2"/>
          <w:wBefore w:w="764" w:type="dxa"/>
          <w:cantSplit/>
          <w:trHeight w:val="819"/>
        </w:trPr>
        <w:tc>
          <w:tcPr>
            <w:tcW w:w="9966" w:type="dxa"/>
            <w:gridSpan w:val="4"/>
            <w:tcBorders>
              <w:bottom w:val="single" w:sz="4" w:space="0" w:color="auto"/>
            </w:tcBorders>
          </w:tcPr>
          <w:p>
            <w:pPr>
              <w:spacing w:before="0" w:after="0"/>
              <w:jc w:val="left"/>
              <w:rPr>
                <w:rFonts w:eastAsia="Times New Roman"/>
                <w:b/>
                <w:noProof/>
                <w:sz w:val="20"/>
                <w:szCs w:val="24"/>
              </w:rPr>
            </w:pPr>
            <w:r>
              <w:rPr>
                <w:b/>
                <w:noProof/>
                <w:sz w:val="20"/>
              </w:rPr>
              <w:t xml:space="preserve">6   Datum                Název                                       Podpis  </w:t>
            </w:r>
          </w:p>
          <w:p>
            <w:pPr>
              <w:spacing w:before="0" w:after="0"/>
              <w:jc w:val="left"/>
              <w:rPr>
                <w:rFonts w:eastAsia="Times New Roman"/>
                <w:b/>
                <w:noProof/>
                <w:szCs w:val="24"/>
              </w:rPr>
            </w:pPr>
          </w:p>
        </w:tc>
      </w:tr>
    </w:tbl>
    <w:p>
      <w:pPr>
        <w:spacing w:before="0" w:after="0"/>
        <w:jc w:val="center"/>
        <w:rPr>
          <w:rFonts w:eastAsia="Times New Roman"/>
          <w:noProof/>
          <w:szCs w:val="24"/>
        </w:rPr>
      </w:pPr>
      <w:r>
        <w:rPr>
          <w:noProof/>
        </w:rPr>
        <w:t>POUZE PRO ZÁZNAMY CELNÍCH ORGÁNŮ</w:t>
      </w:r>
    </w:p>
    <w:tbl>
      <w:tblPr>
        <w:tblW w:w="99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7"/>
        <w:gridCol w:w="2354"/>
        <w:gridCol w:w="4030"/>
      </w:tblGrid>
      <w:tr>
        <w:trPr>
          <w:cantSplit/>
          <w:trHeight w:val="213"/>
        </w:trPr>
        <w:tc>
          <w:tcPr>
            <w:tcW w:w="9981" w:type="dxa"/>
            <w:gridSpan w:val="3"/>
            <w:tcBorders>
              <w:top w:val="single" w:sz="4" w:space="0" w:color="auto"/>
              <w:bottom w:val="nil"/>
            </w:tcBorders>
          </w:tcPr>
          <w:p>
            <w:pPr>
              <w:spacing w:before="0" w:after="0"/>
              <w:jc w:val="left"/>
              <w:rPr>
                <w:rFonts w:eastAsia="Times New Roman"/>
                <w:b/>
                <w:noProof/>
                <w:sz w:val="20"/>
                <w:szCs w:val="24"/>
              </w:rPr>
            </w:pPr>
            <w:r>
              <w:rPr>
                <w:b/>
                <w:noProof/>
                <w:sz w:val="20"/>
              </w:rPr>
              <w:t>Poznámky celního úřadu propuštění</w:t>
            </w:r>
          </w:p>
        </w:tc>
      </w:tr>
      <w:tr>
        <w:trPr>
          <w:cantSplit/>
          <w:trHeight w:val="263"/>
        </w:trPr>
        <w:tc>
          <w:tcPr>
            <w:tcW w:w="3597" w:type="dxa"/>
            <w:tcBorders>
              <w:top w:val="nil"/>
              <w:bottom w:val="single" w:sz="4" w:space="0" w:color="auto"/>
              <w:right w:val="single" w:sz="2" w:space="0" w:color="auto"/>
            </w:tcBorders>
          </w:tcPr>
          <w:p>
            <w:pPr>
              <w:spacing w:before="0" w:after="0"/>
              <w:jc w:val="left"/>
              <w:rPr>
                <w:rFonts w:eastAsia="Times New Roman"/>
                <w:noProof/>
                <w:sz w:val="20"/>
                <w:szCs w:val="24"/>
              </w:rPr>
            </w:pPr>
            <w:r>
              <w:rPr>
                <w:noProof/>
                <w:sz w:val="20"/>
              </w:rPr>
              <w:t>Lhůta pro vyřízení režimu</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2354" w:type="dxa"/>
            <w:tcBorders>
              <w:top w:val="nil"/>
              <w:left w:val="single" w:sz="2"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Datum propuštění zboží</w:t>
            </w:r>
          </w:p>
          <w:p>
            <w:pPr>
              <w:spacing w:before="0" w:after="0"/>
              <w:jc w:val="left"/>
              <w:rPr>
                <w:rFonts w:eastAsia="Times New Roman"/>
                <w:noProof/>
                <w:sz w:val="20"/>
                <w:szCs w:val="24"/>
              </w:rPr>
            </w:pPr>
          </w:p>
        </w:tc>
        <w:tc>
          <w:tcPr>
            <w:tcW w:w="4030" w:type="dxa"/>
            <w:tcBorders>
              <w:top w:val="nil"/>
              <w:left w:val="single" w:sz="4" w:space="0" w:color="auto"/>
              <w:bottom w:val="single" w:sz="4" w:space="0" w:color="auto"/>
            </w:tcBorders>
          </w:tcPr>
          <w:p>
            <w:pPr>
              <w:spacing w:before="0" w:after="0"/>
              <w:jc w:val="left"/>
              <w:rPr>
                <w:rFonts w:eastAsia="Times New Roman"/>
                <w:noProof/>
                <w:sz w:val="20"/>
                <w:szCs w:val="24"/>
              </w:rPr>
            </w:pPr>
            <w:r>
              <w:rPr>
                <w:noProof/>
                <w:sz w:val="20"/>
              </w:rPr>
              <w:t>Příslušný článek aktu v přenesené pravomoci k celnímu kodexu Unie</w:t>
            </w:r>
          </w:p>
        </w:tc>
      </w:tr>
      <w:tr>
        <w:trPr>
          <w:cantSplit/>
          <w:trHeight w:val="128"/>
        </w:trPr>
        <w:tc>
          <w:tcPr>
            <w:tcW w:w="9981" w:type="dxa"/>
            <w:gridSpan w:val="3"/>
            <w:tcBorders>
              <w:top w:val="single" w:sz="4" w:space="0" w:color="auto"/>
              <w:bottom w:val="nil"/>
            </w:tcBorders>
          </w:tcPr>
          <w:p>
            <w:pPr>
              <w:spacing w:before="0" w:after="0"/>
              <w:jc w:val="left"/>
              <w:rPr>
                <w:rFonts w:eastAsia="Times New Roman"/>
                <w:noProof/>
                <w:sz w:val="20"/>
                <w:szCs w:val="24"/>
              </w:rPr>
            </w:pPr>
            <w:r>
              <w:rPr>
                <w:noProof/>
                <w:sz w:val="20"/>
              </w:rPr>
              <w:t>Prostředky ztotožnění</w:t>
            </w:r>
          </w:p>
          <w:p>
            <w:pPr>
              <w:spacing w:before="0" w:after="0"/>
              <w:jc w:val="left"/>
              <w:rPr>
                <w:rFonts w:eastAsia="Times New Roman"/>
                <w:noProof/>
                <w:sz w:val="20"/>
                <w:szCs w:val="24"/>
              </w:rPr>
            </w:pPr>
          </w:p>
        </w:tc>
      </w:tr>
      <w:tr>
        <w:trPr>
          <w:cantSplit/>
          <w:trHeight w:val="128"/>
        </w:trPr>
        <w:tc>
          <w:tcPr>
            <w:tcW w:w="9981" w:type="dxa"/>
            <w:gridSpan w:val="3"/>
            <w:tcBorders>
              <w:top w:val="single" w:sz="4" w:space="0" w:color="auto"/>
              <w:bottom w:val="nil"/>
            </w:tcBorders>
          </w:tcPr>
          <w:p>
            <w:pPr>
              <w:spacing w:before="0" w:after="0"/>
              <w:jc w:val="left"/>
              <w:rPr>
                <w:rFonts w:eastAsia="Times New Roman"/>
                <w:noProof/>
                <w:sz w:val="20"/>
                <w:szCs w:val="24"/>
              </w:rPr>
            </w:pPr>
            <w:r>
              <w:rPr>
                <w:noProof/>
                <w:sz w:val="20"/>
              </w:rPr>
              <w:t>Celní úřad(y) vyřizující režim</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rPr>
          <w:cantSplit/>
          <w:trHeight w:val="410"/>
        </w:trPr>
        <w:tc>
          <w:tcPr>
            <w:tcW w:w="9981" w:type="dxa"/>
            <w:gridSpan w:val="3"/>
            <w:tcBorders>
              <w:top w:val="single" w:sz="2" w:space="0" w:color="auto"/>
            </w:tcBorders>
          </w:tcPr>
          <w:p>
            <w:pPr>
              <w:spacing w:before="0" w:after="0"/>
              <w:jc w:val="left"/>
              <w:rPr>
                <w:rFonts w:eastAsia="Times New Roman"/>
                <w:noProof/>
                <w:sz w:val="20"/>
                <w:szCs w:val="24"/>
              </w:rPr>
            </w:pPr>
            <w:r>
              <w:rPr>
                <w:noProof/>
                <w:sz w:val="20"/>
              </w:rPr>
              <w:t>Ostatní poznámky</w:t>
            </w:r>
          </w:p>
        </w:tc>
      </w:tr>
      <w:tr>
        <w:trPr>
          <w:cantSplit/>
          <w:trHeight w:val="147"/>
        </w:trPr>
        <w:tc>
          <w:tcPr>
            <w:tcW w:w="9981" w:type="dxa"/>
            <w:gridSpan w:val="3"/>
            <w:tcBorders>
              <w:top w:val="single" w:sz="4" w:space="0" w:color="auto"/>
              <w:bottom w:val="nil"/>
            </w:tcBorders>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Datum                  Název                           Podpis                                Razítko/Adresa</w:t>
            </w:r>
          </w:p>
          <w:p>
            <w:pPr>
              <w:spacing w:before="0" w:after="0"/>
              <w:jc w:val="left"/>
              <w:rPr>
                <w:rFonts w:eastAsia="Times New Roman"/>
                <w:noProof/>
                <w:sz w:val="20"/>
                <w:szCs w:val="24"/>
              </w:rPr>
            </w:pPr>
          </w:p>
        </w:tc>
      </w:tr>
      <w:tr>
        <w:trPr>
          <w:cantSplit/>
          <w:trHeight w:val="1087"/>
        </w:trPr>
        <w:tc>
          <w:tcPr>
            <w:tcW w:w="9981" w:type="dxa"/>
            <w:gridSpan w:val="3"/>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b/>
                <w:noProof/>
                <w:sz w:val="20"/>
                <w:szCs w:val="24"/>
              </w:rPr>
            </w:pPr>
            <w:r>
              <w:rPr>
                <w:b/>
                <w:noProof/>
                <w:sz w:val="20"/>
              </w:rPr>
              <w:t>Poznámky celního úřadu vyřizujícího režim</w:t>
            </w:r>
          </w:p>
          <w:p>
            <w:pPr>
              <w:spacing w:before="0" w:after="0"/>
              <w:jc w:val="left"/>
              <w:rPr>
                <w:rFonts w:eastAsia="Times New Roman"/>
                <w:noProof/>
                <w:sz w:val="20"/>
                <w:szCs w:val="24"/>
              </w:rPr>
            </w:pPr>
            <w:r>
              <w:rPr>
                <w:noProof/>
                <w:sz w:val="20"/>
              </w:rPr>
              <w:t xml:space="preserve">Zboží bylo zpětně vyvezeno dne:                                         </w:t>
            </w:r>
          </w:p>
          <w:p>
            <w:pPr>
              <w:spacing w:before="0" w:after="0"/>
              <w:jc w:val="left"/>
              <w:rPr>
                <w:rFonts w:eastAsia="Times New Roman"/>
                <w:noProof/>
                <w:sz w:val="20"/>
                <w:szCs w:val="24"/>
              </w:rPr>
            </w:pPr>
            <w:r>
              <w:rPr>
                <w:noProof/>
                <w:sz w:val="20"/>
              </w:rPr>
              <w:t>Celní úřad propuštění byl informován o vyřízení režimu dne:</w:t>
            </w:r>
          </w:p>
          <w:p>
            <w:pPr>
              <w:spacing w:before="0" w:after="0"/>
              <w:jc w:val="left"/>
              <w:rPr>
                <w:rFonts w:eastAsia="Times New Roman"/>
                <w:noProof/>
                <w:sz w:val="20"/>
                <w:szCs w:val="24"/>
              </w:rPr>
            </w:pPr>
            <w:r>
              <w:rPr>
                <w:noProof/>
                <w:sz w:val="20"/>
              </w:rPr>
              <w:t>Další poznámky:</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Datum                  Název                           Podpis                                Razítko/Adresa</w:t>
            </w:r>
          </w:p>
        </w:tc>
      </w:tr>
    </w:tbl>
    <w:p>
      <w:pPr>
        <w:rPr>
          <w:noProof/>
        </w:rPr>
      </w:pPr>
      <w:r>
        <w:rPr>
          <w:noProof/>
        </w:rPr>
        <w:br w:type="page"/>
      </w:r>
    </w:p>
    <w:tbl>
      <w:tblPr>
        <w:tblpPr w:leftFromText="180" w:rightFromText="180" w:horzAnchor="margin" w:tblpXSpec="center" w:tblpY="-945"/>
        <w:tblW w:w="10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8" w:type="dxa"/>
          <w:right w:w="98" w:type="dxa"/>
        </w:tblCellMar>
        <w:tblLook w:val="0000" w:firstRow="0" w:lastRow="0" w:firstColumn="0" w:lastColumn="0" w:noHBand="0" w:noVBand="0"/>
      </w:tblPr>
      <w:tblGrid>
        <w:gridCol w:w="328"/>
        <w:gridCol w:w="609"/>
        <w:gridCol w:w="1499"/>
        <w:gridCol w:w="2393"/>
        <w:gridCol w:w="2097"/>
        <w:gridCol w:w="3631"/>
      </w:tblGrid>
      <w:tr>
        <w:trPr>
          <w:gridBefore w:val="1"/>
          <w:wBefore w:w="328" w:type="dxa"/>
          <w:cantSplit/>
          <w:trHeight w:val="1398"/>
        </w:trPr>
        <w:tc>
          <w:tcPr>
            <w:tcW w:w="2108" w:type="dxa"/>
            <w:gridSpan w:val="2"/>
            <w:tcBorders>
              <w:top w:val="nil"/>
              <w:left w:val="nil"/>
              <w:bottom w:val="single" w:sz="6" w:space="0" w:color="auto"/>
              <w:right w:val="nil"/>
            </w:tcBorders>
          </w:tcPr>
          <w:p>
            <w:pPr>
              <w:ind w:left="113" w:right="113"/>
              <w:rPr>
                <w:noProof/>
                <w:sz w:val="20"/>
              </w:rPr>
            </w:pPr>
            <w:r>
              <w:rPr>
                <w:noProof/>
                <w:sz w:val="20"/>
              </w:rPr>
              <w:t xml:space="preserve"> </w:t>
            </w:r>
            <w:r>
              <w:rPr>
                <w:noProof/>
                <w:sz w:val="20"/>
                <w:lang w:val="en-US" w:eastAsia="en-US" w:bidi="ar-SA"/>
              </w:rPr>
              <w:drawing>
                <wp:inline distT="0" distB="0" distL="0" distR="0">
                  <wp:extent cx="1149350" cy="565150"/>
                  <wp:effectExtent l="0" t="0" r="0" b="6350"/>
                  <wp:docPr id="8" name="Picture 8"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ec_17_colors_300dp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0" cy="565150"/>
                          </a:xfrm>
                          <a:prstGeom prst="rect">
                            <a:avLst/>
                          </a:prstGeom>
                          <a:noFill/>
                          <a:ln>
                            <a:noFill/>
                          </a:ln>
                        </pic:spPr>
                      </pic:pic>
                    </a:graphicData>
                  </a:graphic>
                </wp:inline>
              </w:drawing>
            </w:r>
          </w:p>
        </w:tc>
        <w:tc>
          <w:tcPr>
            <w:tcW w:w="8121" w:type="dxa"/>
            <w:gridSpan w:val="3"/>
            <w:tcBorders>
              <w:top w:val="nil"/>
              <w:left w:val="nil"/>
              <w:right w:val="nil"/>
            </w:tcBorders>
          </w:tcPr>
          <w:p>
            <w:pPr>
              <w:ind w:left="113" w:right="113" w:firstLine="1348"/>
              <w:rPr>
                <w:b/>
                <w:noProof/>
              </w:rPr>
            </w:pPr>
            <w:r>
              <w:rPr>
                <w:b/>
                <w:noProof/>
              </w:rPr>
              <w:t>Evropská unie</w:t>
            </w:r>
          </w:p>
          <w:p>
            <w:pPr>
              <w:ind w:left="113" w:right="113" w:firstLine="1206"/>
              <w:rPr>
                <w:b/>
                <w:noProof/>
              </w:rPr>
            </w:pPr>
            <w:r>
              <w:rPr>
                <w:b/>
                <w:noProof/>
              </w:rPr>
              <w:t>Dočasné použití</w:t>
            </w:r>
          </w:p>
          <w:p>
            <w:pPr>
              <w:ind w:left="113" w:right="113"/>
              <w:rPr>
                <w:b/>
                <w:noProof/>
              </w:rPr>
            </w:pPr>
            <w:r>
              <w:rPr>
                <w:b/>
                <w:noProof/>
              </w:rPr>
              <w:t>Podpůrný doklad pro ústní celní prohlášení</w:t>
            </w:r>
          </w:p>
          <w:p>
            <w:pPr>
              <w:ind w:left="113" w:right="113"/>
              <w:rPr>
                <w:noProof/>
                <w:sz w:val="20"/>
              </w:rPr>
            </w:pPr>
            <w:r>
              <w:rPr>
                <w:noProof/>
                <w:sz w:val="20"/>
              </w:rPr>
              <w:t>(Článek 165 aktu v přenesené pravomoci k celnímu kodexu Unie)</w:t>
            </w:r>
          </w:p>
        </w:tc>
      </w:tr>
      <w:tr>
        <w:tblPrEx>
          <w:tblCellMar>
            <w:left w:w="94" w:type="dxa"/>
            <w:right w:w="94" w:type="dxa"/>
          </w:tblCellMar>
        </w:tblPrEx>
        <w:trPr>
          <w:cantSplit/>
          <w:trHeight w:val="454"/>
        </w:trPr>
        <w:tc>
          <w:tcPr>
            <w:tcW w:w="937" w:type="dxa"/>
            <w:gridSpan w:val="2"/>
            <w:vMerge w:val="restart"/>
            <w:textDirection w:val="btLr"/>
          </w:tcPr>
          <w:p>
            <w:pPr>
              <w:ind w:left="57" w:right="57"/>
              <w:jc w:val="center"/>
              <w:rPr>
                <w:b/>
                <w:noProof/>
              </w:rPr>
            </w:pPr>
            <w:r>
              <w:rPr>
                <w:b/>
                <w:noProof/>
              </w:rPr>
              <w:t>Kopie</w:t>
            </w:r>
          </w:p>
          <w:p>
            <w:pPr>
              <w:ind w:left="57" w:right="57"/>
              <w:jc w:val="center"/>
              <w:rPr>
                <w:i/>
                <w:noProof/>
              </w:rPr>
            </w:pPr>
            <w:r>
              <w:rPr>
                <w:b/>
                <w:noProof/>
                <w:sz w:val="20"/>
              </w:rPr>
              <w:t>Vyhrazeno pro držitele povolení:</w:t>
            </w:r>
          </w:p>
        </w:tc>
        <w:tc>
          <w:tcPr>
            <w:tcW w:w="9620" w:type="dxa"/>
            <w:gridSpan w:val="4"/>
            <w:tcBorders>
              <w:bottom w:val="single" w:sz="4" w:space="0" w:color="auto"/>
            </w:tcBorders>
          </w:tcPr>
          <w:p>
            <w:pPr>
              <w:rPr>
                <w:i/>
                <w:noProof/>
                <w:sz w:val="20"/>
              </w:rPr>
            </w:pPr>
            <w:r>
              <w:rPr>
                <w:b/>
                <w:noProof/>
                <w:sz w:val="20"/>
              </w:rPr>
              <w:t>1</w:t>
            </w:r>
            <w:r>
              <w:rPr>
                <w:noProof/>
                <w:sz w:val="20"/>
              </w:rPr>
              <w:t xml:space="preserve"> </w:t>
            </w:r>
            <w:r>
              <w:rPr>
                <w:b/>
                <w:noProof/>
                <w:sz w:val="20"/>
              </w:rPr>
              <w:t>Deklarant / držitel povolení</w:t>
            </w:r>
            <w:r>
              <w:rPr>
                <w:b/>
                <w:noProof/>
              </w:rPr>
              <w:t xml:space="preserve"> </w:t>
            </w:r>
            <w:r>
              <w:rPr>
                <w:i/>
                <w:noProof/>
                <w:sz w:val="20"/>
              </w:rPr>
              <w:t>(jméno a adresa)</w:t>
            </w:r>
          </w:p>
          <w:p>
            <w:pPr>
              <w:rPr>
                <w:noProof/>
              </w:rPr>
            </w:pPr>
          </w:p>
        </w:tc>
      </w:tr>
      <w:tr>
        <w:tblPrEx>
          <w:tblCellMar>
            <w:left w:w="94" w:type="dxa"/>
            <w:right w:w="94" w:type="dxa"/>
          </w:tblCellMar>
        </w:tblPrEx>
        <w:trPr>
          <w:cantSplit/>
          <w:trHeight w:hRule="exact" w:val="454"/>
        </w:trPr>
        <w:tc>
          <w:tcPr>
            <w:tcW w:w="937" w:type="dxa"/>
            <w:gridSpan w:val="2"/>
            <w:vMerge/>
            <w:textDirection w:val="btLr"/>
          </w:tcPr>
          <w:p>
            <w:pPr>
              <w:ind w:left="57" w:right="57"/>
              <w:jc w:val="center"/>
              <w:rPr>
                <w:b/>
                <w:noProof/>
                <w:sz w:val="28"/>
              </w:rPr>
            </w:pPr>
          </w:p>
        </w:tc>
        <w:tc>
          <w:tcPr>
            <w:tcW w:w="9620" w:type="dxa"/>
            <w:gridSpan w:val="4"/>
            <w:tcBorders>
              <w:top w:val="single" w:sz="4" w:space="0" w:color="auto"/>
              <w:bottom w:val="nil"/>
            </w:tcBorders>
          </w:tcPr>
          <w:p>
            <w:pPr>
              <w:rPr>
                <w:b/>
                <w:noProof/>
                <w:sz w:val="20"/>
              </w:rPr>
            </w:pPr>
            <w:r>
              <w:rPr>
                <w:b/>
                <w:noProof/>
                <w:sz w:val="20"/>
              </w:rPr>
              <w:t>2</w:t>
            </w:r>
            <w:r>
              <w:rPr>
                <w:b/>
                <w:noProof/>
              </w:rPr>
              <w:t xml:space="preserve"> </w:t>
            </w:r>
            <w:r>
              <w:rPr>
                <w:b/>
                <w:noProof/>
                <w:sz w:val="20"/>
              </w:rPr>
              <w:t>Zboží určené k propuštění do režimu dočasného použití</w:t>
            </w:r>
          </w:p>
        </w:tc>
      </w:tr>
      <w:tr>
        <w:tblPrEx>
          <w:tblCellMar>
            <w:left w:w="94" w:type="dxa"/>
            <w:right w:w="94" w:type="dxa"/>
          </w:tblCellMar>
        </w:tblPrEx>
        <w:trPr>
          <w:cantSplit/>
          <w:trHeight w:hRule="exact" w:val="454"/>
        </w:trPr>
        <w:tc>
          <w:tcPr>
            <w:tcW w:w="937" w:type="dxa"/>
            <w:gridSpan w:val="2"/>
            <w:vMerge/>
            <w:textDirection w:val="btLr"/>
          </w:tcPr>
          <w:p>
            <w:pPr>
              <w:ind w:left="57" w:right="57"/>
              <w:jc w:val="center"/>
              <w:rPr>
                <w:b/>
                <w:noProof/>
                <w:sz w:val="28"/>
              </w:rPr>
            </w:pPr>
          </w:p>
        </w:tc>
        <w:tc>
          <w:tcPr>
            <w:tcW w:w="3892" w:type="dxa"/>
            <w:gridSpan w:val="2"/>
            <w:tcBorders>
              <w:top w:val="nil"/>
              <w:bottom w:val="single" w:sz="4" w:space="0" w:color="auto"/>
              <w:right w:val="single" w:sz="4" w:space="0" w:color="auto"/>
            </w:tcBorders>
          </w:tcPr>
          <w:p>
            <w:pPr>
              <w:rPr>
                <w:b/>
                <w:noProof/>
                <w:sz w:val="20"/>
              </w:rPr>
            </w:pPr>
            <w:r>
              <w:rPr>
                <w:b/>
                <w:noProof/>
                <w:sz w:val="20"/>
              </w:rPr>
              <w:t xml:space="preserve">   Obchodní/technický popis</w:t>
            </w:r>
          </w:p>
        </w:tc>
        <w:tc>
          <w:tcPr>
            <w:tcW w:w="2097" w:type="dxa"/>
            <w:tcBorders>
              <w:top w:val="nil"/>
              <w:left w:val="single" w:sz="4" w:space="0" w:color="auto"/>
              <w:bottom w:val="single" w:sz="4" w:space="0" w:color="auto"/>
              <w:right w:val="single" w:sz="4" w:space="0" w:color="auto"/>
            </w:tcBorders>
          </w:tcPr>
          <w:p>
            <w:pPr>
              <w:rPr>
                <w:b/>
                <w:noProof/>
                <w:sz w:val="20"/>
              </w:rPr>
            </w:pPr>
            <w:r>
              <w:rPr>
                <w:b/>
                <w:noProof/>
                <w:sz w:val="20"/>
              </w:rPr>
              <w:t>Množství</w:t>
            </w:r>
          </w:p>
        </w:tc>
        <w:tc>
          <w:tcPr>
            <w:tcW w:w="3631" w:type="dxa"/>
            <w:tcBorders>
              <w:top w:val="nil"/>
              <w:left w:val="single" w:sz="4" w:space="0" w:color="auto"/>
              <w:bottom w:val="single" w:sz="4" w:space="0" w:color="auto"/>
            </w:tcBorders>
          </w:tcPr>
          <w:p>
            <w:pPr>
              <w:rPr>
                <w:b/>
                <w:noProof/>
                <w:sz w:val="20"/>
              </w:rPr>
            </w:pPr>
            <w:r>
              <w:rPr>
                <w:b/>
                <w:noProof/>
                <w:sz w:val="20"/>
              </w:rPr>
              <w:t>Hodnota (a měna)</w:t>
            </w:r>
          </w:p>
        </w:tc>
      </w:tr>
      <w:tr>
        <w:tblPrEx>
          <w:tblCellMar>
            <w:left w:w="94" w:type="dxa"/>
            <w:right w:w="94" w:type="dxa"/>
          </w:tblCellMar>
        </w:tblPrEx>
        <w:trPr>
          <w:cantSplit/>
          <w:trHeight w:hRule="exact" w:val="454"/>
        </w:trPr>
        <w:tc>
          <w:tcPr>
            <w:tcW w:w="937" w:type="dxa"/>
            <w:gridSpan w:val="2"/>
            <w:vMerge/>
            <w:textDirection w:val="btLr"/>
          </w:tcPr>
          <w:p>
            <w:pPr>
              <w:ind w:left="57" w:right="57"/>
              <w:jc w:val="center"/>
              <w:rPr>
                <w:b/>
                <w:noProof/>
                <w:sz w:val="28"/>
              </w:rPr>
            </w:pPr>
          </w:p>
        </w:tc>
        <w:tc>
          <w:tcPr>
            <w:tcW w:w="3892" w:type="dxa"/>
            <w:gridSpan w:val="2"/>
            <w:tcBorders>
              <w:top w:val="single" w:sz="4" w:space="0" w:color="auto"/>
              <w:bottom w:val="single" w:sz="4" w:space="0" w:color="auto"/>
              <w:right w:val="single" w:sz="4" w:space="0" w:color="auto"/>
            </w:tcBorders>
          </w:tcPr>
          <w:p>
            <w:pPr>
              <w:rPr>
                <w:b/>
                <w:noProof/>
                <w:sz w:val="20"/>
              </w:rPr>
            </w:pPr>
            <w:r>
              <w:rPr>
                <w:b/>
                <w:noProof/>
                <w:sz w:val="20"/>
              </w:rPr>
              <w:t>a)</w:t>
            </w:r>
          </w:p>
        </w:tc>
        <w:tc>
          <w:tcPr>
            <w:tcW w:w="2097" w:type="dxa"/>
            <w:tcBorders>
              <w:top w:val="single" w:sz="4" w:space="0" w:color="auto"/>
              <w:left w:val="single" w:sz="4" w:space="0" w:color="auto"/>
              <w:bottom w:val="single" w:sz="4" w:space="0" w:color="auto"/>
              <w:right w:val="single" w:sz="4" w:space="0" w:color="auto"/>
            </w:tcBorders>
          </w:tcPr>
          <w:p>
            <w:pPr>
              <w:rPr>
                <w:b/>
                <w:noProof/>
                <w:sz w:val="20"/>
              </w:rPr>
            </w:pPr>
          </w:p>
        </w:tc>
        <w:tc>
          <w:tcPr>
            <w:tcW w:w="3631" w:type="dxa"/>
            <w:tcBorders>
              <w:top w:val="single" w:sz="4" w:space="0" w:color="auto"/>
              <w:left w:val="single" w:sz="4" w:space="0" w:color="auto"/>
              <w:bottom w:val="single" w:sz="4" w:space="0" w:color="auto"/>
            </w:tcBorders>
          </w:tcPr>
          <w:p>
            <w:pPr>
              <w:rPr>
                <w:b/>
                <w:noProof/>
                <w:sz w:val="20"/>
              </w:rPr>
            </w:pPr>
          </w:p>
        </w:tc>
      </w:tr>
      <w:tr>
        <w:tblPrEx>
          <w:tblCellMar>
            <w:left w:w="94" w:type="dxa"/>
            <w:right w:w="94" w:type="dxa"/>
          </w:tblCellMar>
        </w:tblPrEx>
        <w:trPr>
          <w:cantSplit/>
          <w:trHeight w:hRule="exact" w:val="454"/>
        </w:trPr>
        <w:tc>
          <w:tcPr>
            <w:tcW w:w="937" w:type="dxa"/>
            <w:gridSpan w:val="2"/>
            <w:vMerge/>
            <w:textDirection w:val="btLr"/>
          </w:tcPr>
          <w:p>
            <w:pPr>
              <w:ind w:left="57" w:right="57"/>
              <w:jc w:val="center"/>
              <w:rPr>
                <w:b/>
                <w:noProof/>
                <w:sz w:val="28"/>
              </w:rPr>
            </w:pPr>
          </w:p>
        </w:tc>
        <w:tc>
          <w:tcPr>
            <w:tcW w:w="3892" w:type="dxa"/>
            <w:gridSpan w:val="2"/>
            <w:tcBorders>
              <w:top w:val="single" w:sz="4" w:space="0" w:color="auto"/>
              <w:bottom w:val="single" w:sz="4" w:space="0" w:color="auto"/>
              <w:right w:val="single" w:sz="4" w:space="0" w:color="auto"/>
            </w:tcBorders>
          </w:tcPr>
          <w:p>
            <w:pPr>
              <w:rPr>
                <w:b/>
                <w:noProof/>
                <w:sz w:val="20"/>
              </w:rPr>
            </w:pPr>
            <w:r>
              <w:rPr>
                <w:b/>
                <w:noProof/>
                <w:sz w:val="20"/>
              </w:rPr>
              <w:t>b)</w:t>
            </w:r>
          </w:p>
        </w:tc>
        <w:tc>
          <w:tcPr>
            <w:tcW w:w="2097" w:type="dxa"/>
            <w:tcBorders>
              <w:top w:val="single" w:sz="4" w:space="0" w:color="auto"/>
              <w:left w:val="single" w:sz="4" w:space="0" w:color="auto"/>
              <w:bottom w:val="single" w:sz="4" w:space="0" w:color="auto"/>
              <w:right w:val="single" w:sz="4" w:space="0" w:color="auto"/>
            </w:tcBorders>
          </w:tcPr>
          <w:p>
            <w:pPr>
              <w:rPr>
                <w:b/>
                <w:noProof/>
                <w:sz w:val="20"/>
              </w:rPr>
            </w:pPr>
          </w:p>
        </w:tc>
        <w:tc>
          <w:tcPr>
            <w:tcW w:w="3631" w:type="dxa"/>
            <w:tcBorders>
              <w:top w:val="single" w:sz="4" w:space="0" w:color="auto"/>
              <w:left w:val="single" w:sz="4" w:space="0" w:color="auto"/>
              <w:bottom w:val="single" w:sz="4" w:space="0" w:color="auto"/>
            </w:tcBorders>
          </w:tcPr>
          <w:p>
            <w:pPr>
              <w:rPr>
                <w:b/>
                <w:noProof/>
                <w:sz w:val="20"/>
              </w:rPr>
            </w:pPr>
          </w:p>
        </w:tc>
      </w:tr>
      <w:tr>
        <w:tblPrEx>
          <w:tblCellMar>
            <w:left w:w="94" w:type="dxa"/>
            <w:right w:w="94" w:type="dxa"/>
          </w:tblCellMar>
        </w:tblPrEx>
        <w:trPr>
          <w:cantSplit/>
          <w:trHeight w:hRule="exact" w:val="454"/>
        </w:trPr>
        <w:tc>
          <w:tcPr>
            <w:tcW w:w="937" w:type="dxa"/>
            <w:gridSpan w:val="2"/>
            <w:vMerge/>
            <w:textDirection w:val="btLr"/>
          </w:tcPr>
          <w:p>
            <w:pPr>
              <w:ind w:left="57" w:right="57"/>
              <w:jc w:val="center"/>
              <w:rPr>
                <w:b/>
                <w:noProof/>
                <w:sz w:val="28"/>
              </w:rPr>
            </w:pPr>
          </w:p>
        </w:tc>
        <w:tc>
          <w:tcPr>
            <w:tcW w:w="3892" w:type="dxa"/>
            <w:gridSpan w:val="2"/>
            <w:tcBorders>
              <w:top w:val="single" w:sz="4" w:space="0" w:color="auto"/>
              <w:bottom w:val="single" w:sz="4" w:space="0" w:color="auto"/>
              <w:right w:val="single" w:sz="4" w:space="0" w:color="auto"/>
            </w:tcBorders>
          </w:tcPr>
          <w:p>
            <w:pPr>
              <w:rPr>
                <w:b/>
                <w:noProof/>
                <w:sz w:val="20"/>
              </w:rPr>
            </w:pPr>
            <w:r>
              <w:rPr>
                <w:b/>
                <w:noProof/>
                <w:sz w:val="20"/>
              </w:rPr>
              <w:t>c)</w:t>
            </w:r>
          </w:p>
        </w:tc>
        <w:tc>
          <w:tcPr>
            <w:tcW w:w="2097" w:type="dxa"/>
            <w:tcBorders>
              <w:top w:val="single" w:sz="4" w:space="0" w:color="auto"/>
              <w:left w:val="single" w:sz="4" w:space="0" w:color="auto"/>
              <w:bottom w:val="single" w:sz="4" w:space="0" w:color="auto"/>
              <w:right w:val="single" w:sz="4" w:space="0" w:color="auto"/>
            </w:tcBorders>
          </w:tcPr>
          <w:p>
            <w:pPr>
              <w:rPr>
                <w:b/>
                <w:noProof/>
                <w:sz w:val="20"/>
              </w:rPr>
            </w:pPr>
          </w:p>
        </w:tc>
        <w:tc>
          <w:tcPr>
            <w:tcW w:w="3631" w:type="dxa"/>
            <w:tcBorders>
              <w:top w:val="single" w:sz="4" w:space="0" w:color="auto"/>
              <w:left w:val="single" w:sz="4" w:space="0" w:color="auto"/>
              <w:bottom w:val="single" w:sz="4" w:space="0" w:color="auto"/>
              <w:right w:val="single" w:sz="4" w:space="0" w:color="auto"/>
            </w:tcBorders>
          </w:tcPr>
          <w:p>
            <w:pPr>
              <w:rPr>
                <w:b/>
                <w:noProof/>
                <w:sz w:val="20"/>
              </w:rPr>
            </w:pPr>
          </w:p>
        </w:tc>
      </w:tr>
      <w:tr>
        <w:tblPrEx>
          <w:tblCellMar>
            <w:left w:w="94" w:type="dxa"/>
            <w:right w:w="94" w:type="dxa"/>
          </w:tblCellMar>
        </w:tblPrEx>
        <w:trPr>
          <w:cantSplit/>
          <w:trHeight w:hRule="exact" w:val="454"/>
        </w:trPr>
        <w:tc>
          <w:tcPr>
            <w:tcW w:w="937" w:type="dxa"/>
            <w:gridSpan w:val="2"/>
            <w:vMerge/>
            <w:textDirection w:val="btLr"/>
          </w:tcPr>
          <w:p>
            <w:pPr>
              <w:ind w:left="57" w:right="57"/>
              <w:jc w:val="center"/>
              <w:rPr>
                <w:b/>
                <w:noProof/>
                <w:sz w:val="28"/>
              </w:rPr>
            </w:pPr>
          </w:p>
        </w:tc>
        <w:tc>
          <w:tcPr>
            <w:tcW w:w="3892" w:type="dxa"/>
            <w:gridSpan w:val="2"/>
            <w:tcBorders>
              <w:top w:val="single" w:sz="4" w:space="0" w:color="auto"/>
              <w:bottom w:val="single" w:sz="4" w:space="0" w:color="auto"/>
              <w:right w:val="single" w:sz="4" w:space="0" w:color="auto"/>
            </w:tcBorders>
          </w:tcPr>
          <w:p>
            <w:pPr>
              <w:rPr>
                <w:b/>
                <w:noProof/>
                <w:sz w:val="20"/>
              </w:rPr>
            </w:pPr>
            <w:r>
              <w:rPr>
                <w:b/>
                <w:noProof/>
                <w:sz w:val="20"/>
              </w:rPr>
              <w:t>d)</w:t>
            </w:r>
          </w:p>
        </w:tc>
        <w:tc>
          <w:tcPr>
            <w:tcW w:w="2097" w:type="dxa"/>
            <w:tcBorders>
              <w:top w:val="single" w:sz="4" w:space="0" w:color="auto"/>
              <w:left w:val="single" w:sz="4" w:space="0" w:color="auto"/>
              <w:bottom w:val="single" w:sz="4" w:space="0" w:color="auto"/>
              <w:right w:val="single" w:sz="4" w:space="0" w:color="auto"/>
            </w:tcBorders>
          </w:tcPr>
          <w:p>
            <w:pPr>
              <w:rPr>
                <w:b/>
                <w:noProof/>
                <w:sz w:val="20"/>
              </w:rPr>
            </w:pPr>
          </w:p>
        </w:tc>
        <w:tc>
          <w:tcPr>
            <w:tcW w:w="3631" w:type="dxa"/>
            <w:tcBorders>
              <w:top w:val="single" w:sz="4" w:space="0" w:color="auto"/>
              <w:left w:val="single" w:sz="4" w:space="0" w:color="auto"/>
              <w:bottom w:val="single" w:sz="4" w:space="0" w:color="auto"/>
              <w:right w:val="single" w:sz="4" w:space="0" w:color="auto"/>
            </w:tcBorders>
          </w:tcPr>
          <w:p>
            <w:pPr>
              <w:rPr>
                <w:b/>
                <w:noProof/>
                <w:sz w:val="20"/>
              </w:rPr>
            </w:pPr>
          </w:p>
        </w:tc>
      </w:tr>
      <w:tr>
        <w:tblPrEx>
          <w:tblCellMar>
            <w:left w:w="94" w:type="dxa"/>
            <w:right w:w="94" w:type="dxa"/>
          </w:tblCellMar>
        </w:tblPrEx>
        <w:trPr>
          <w:cantSplit/>
          <w:trHeight w:hRule="exact" w:val="454"/>
        </w:trPr>
        <w:tc>
          <w:tcPr>
            <w:tcW w:w="937" w:type="dxa"/>
            <w:gridSpan w:val="2"/>
            <w:vMerge/>
            <w:tcBorders>
              <w:bottom w:val="single" w:sz="4" w:space="0" w:color="auto"/>
            </w:tcBorders>
            <w:textDirection w:val="btLr"/>
          </w:tcPr>
          <w:p>
            <w:pPr>
              <w:ind w:left="57" w:right="57"/>
              <w:jc w:val="center"/>
              <w:rPr>
                <w:b/>
                <w:noProof/>
                <w:sz w:val="28"/>
              </w:rPr>
            </w:pPr>
          </w:p>
        </w:tc>
        <w:tc>
          <w:tcPr>
            <w:tcW w:w="3892" w:type="dxa"/>
            <w:gridSpan w:val="2"/>
            <w:tcBorders>
              <w:top w:val="single" w:sz="4" w:space="0" w:color="auto"/>
              <w:bottom w:val="single" w:sz="4" w:space="0" w:color="auto"/>
              <w:right w:val="single" w:sz="4" w:space="0" w:color="auto"/>
            </w:tcBorders>
          </w:tcPr>
          <w:p>
            <w:pPr>
              <w:rPr>
                <w:b/>
                <w:noProof/>
                <w:sz w:val="20"/>
              </w:rPr>
            </w:pPr>
            <w:r>
              <w:rPr>
                <w:b/>
                <w:noProof/>
                <w:sz w:val="20"/>
              </w:rPr>
              <w:t>e)</w:t>
            </w:r>
          </w:p>
        </w:tc>
        <w:tc>
          <w:tcPr>
            <w:tcW w:w="2097" w:type="dxa"/>
            <w:tcBorders>
              <w:top w:val="single" w:sz="4" w:space="0" w:color="auto"/>
              <w:left w:val="single" w:sz="4" w:space="0" w:color="auto"/>
              <w:bottom w:val="single" w:sz="4" w:space="0" w:color="auto"/>
              <w:right w:val="single" w:sz="4" w:space="0" w:color="auto"/>
            </w:tcBorders>
          </w:tcPr>
          <w:p>
            <w:pPr>
              <w:rPr>
                <w:b/>
                <w:noProof/>
                <w:sz w:val="20"/>
              </w:rPr>
            </w:pPr>
          </w:p>
        </w:tc>
        <w:tc>
          <w:tcPr>
            <w:tcW w:w="3631" w:type="dxa"/>
            <w:tcBorders>
              <w:top w:val="single" w:sz="4" w:space="0" w:color="auto"/>
              <w:left w:val="single" w:sz="4" w:space="0" w:color="auto"/>
              <w:bottom w:val="single" w:sz="4" w:space="0" w:color="auto"/>
              <w:right w:val="single" w:sz="4" w:space="0" w:color="auto"/>
            </w:tcBorders>
          </w:tcPr>
          <w:p>
            <w:pPr>
              <w:rPr>
                <w:b/>
                <w:noProof/>
                <w:sz w:val="20"/>
              </w:rPr>
            </w:pPr>
          </w:p>
        </w:tc>
      </w:tr>
      <w:tr>
        <w:trPr>
          <w:gridBefore w:val="2"/>
          <w:wBefore w:w="937" w:type="dxa"/>
          <w:trHeight w:hRule="exact" w:val="454"/>
        </w:trPr>
        <w:tc>
          <w:tcPr>
            <w:tcW w:w="9620" w:type="dxa"/>
            <w:gridSpan w:val="4"/>
            <w:tcBorders>
              <w:bottom w:val="single" w:sz="4" w:space="0" w:color="auto"/>
            </w:tcBorders>
          </w:tcPr>
          <w:p>
            <w:pPr>
              <w:rPr>
                <w:rFonts w:eastAsia="Calibri"/>
                <w:noProof/>
              </w:rPr>
            </w:pPr>
            <w:r>
              <w:rPr>
                <w:b/>
                <w:noProof/>
                <w:sz w:val="20"/>
              </w:rPr>
              <w:t>3 Místo použití a druh použití zboží a prostředky jeho ztotožnění</w:t>
            </w:r>
          </w:p>
          <w:p>
            <w:pPr>
              <w:rPr>
                <w:b/>
                <w:noProof/>
                <w:sz w:val="20"/>
              </w:rPr>
            </w:pPr>
          </w:p>
        </w:tc>
      </w:tr>
      <w:tr>
        <w:tblPrEx>
          <w:tblCellMar>
            <w:left w:w="108" w:type="dxa"/>
            <w:right w:w="108" w:type="dxa"/>
          </w:tblCellMar>
        </w:tblPrEx>
        <w:trPr>
          <w:gridBefore w:val="2"/>
          <w:wBefore w:w="937" w:type="dxa"/>
          <w:trHeight w:hRule="exact" w:val="454"/>
        </w:trPr>
        <w:tc>
          <w:tcPr>
            <w:tcW w:w="9620" w:type="dxa"/>
            <w:gridSpan w:val="4"/>
            <w:tcBorders>
              <w:bottom w:val="nil"/>
            </w:tcBorders>
          </w:tcPr>
          <w:p>
            <w:pPr>
              <w:rPr>
                <w:b/>
                <w:noProof/>
                <w:sz w:val="20"/>
              </w:rPr>
            </w:pPr>
            <w:r>
              <w:rPr>
                <w:b/>
                <w:noProof/>
                <w:sz w:val="20"/>
              </w:rPr>
              <w:t>4 Lhůta pro vyřízení režimu a celní úřad/y vyřizující režim</w:t>
            </w:r>
          </w:p>
        </w:tc>
      </w:tr>
      <w:tr>
        <w:tblPrEx>
          <w:tblCellMar>
            <w:left w:w="108" w:type="dxa"/>
            <w:right w:w="108" w:type="dxa"/>
          </w:tblCellMar>
        </w:tblPrEx>
        <w:trPr>
          <w:gridBefore w:val="2"/>
          <w:wBefore w:w="937" w:type="dxa"/>
          <w:trHeight w:hRule="exact" w:val="454"/>
        </w:trPr>
        <w:tc>
          <w:tcPr>
            <w:tcW w:w="9620" w:type="dxa"/>
            <w:gridSpan w:val="4"/>
            <w:tcBorders>
              <w:top w:val="single" w:sz="4" w:space="0" w:color="auto"/>
              <w:bottom w:val="single" w:sz="4" w:space="0" w:color="auto"/>
            </w:tcBorders>
          </w:tcPr>
          <w:p>
            <w:pPr>
              <w:rPr>
                <w:noProof/>
                <w:sz w:val="20"/>
              </w:rPr>
            </w:pPr>
            <w:r>
              <w:rPr>
                <w:noProof/>
                <w:sz w:val="20"/>
              </w:rPr>
              <w:t>5 Další informace</w:t>
            </w:r>
          </w:p>
          <w:p>
            <w:pPr>
              <w:rPr>
                <w:noProof/>
                <w:sz w:val="20"/>
              </w:rPr>
            </w:pPr>
          </w:p>
        </w:tc>
      </w:tr>
      <w:tr>
        <w:tblPrEx>
          <w:tblCellMar>
            <w:left w:w="108" w:type="dxa"/>
            <w:right w:w="108" w:type="dxa"/>
          </w:tblCellMar>
        </w:tblPrEx>
        <w:trPr>
          <w:gridBefore w:val="2"/>
          <w:wBefore w:w="937" w:type="dxa"/>
          <w:trHeight w:hRule="exact" w:val="454"/>
        </w:trPr>
        <w:tc>
          <w:tcPr>
            <w:tcW w:w="9620" w:type="dxa"/>
            <w:gridSpan w:val="4"/>
            <w:tcBorders>
              <w:bottom w:val="single" w:sz="4" w:space="0" w:color="auto"/>
            </w:tcBorders>
          </w:tcPr>
          <w:p>
            <w:pPr>
              <w:rPr>
                <w:b/>
                <w:noProof/>
                <w:sz w:val="20"/>
              </w:rPr>
            </w:pPr>
            <w:r>
              <w:rPr>
                <w:b/>
                <w:noProof/>
                <w:sz w:val="20"/>
              </w:rPr>
              <w:t xml:space="preserve">6   Datum                Název                                       Podpis  </w:t>
            </w:r>
          </w:p>
          <w:p>
            <w:pPr>
              <w:rPr>
                <w:b/>
                <w:noProof/>
              </w:rPr>
            </w:pPr>
          </w:p>
        </w:tc>
      </w:tr>
    </w:tbl>
    <w:p>
      <w:pPr>
        <w:jc w:val="center"/>
        <w:rPr>
          <w:noProof/>
        </w:rPr>
      </w:pPr>
      <w:r>
        <w:rPr>
          <w:noProof/>
        </w:rPr>
        <w:t>POUZE PRO ZÁZNAMY CELNÍCH ORGÁNŮ</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2410"/>
        <w:gridCol w:w="3969"/>
      </w:tblGrid>
      <w:tr>
        <w:trPr>
          <w:cantSplit/>
          <w:trHeight w:hRule="exact" w:val="454"/>
        </w:trPr>
        <w:tc>
          <w:tcPr>
            <w:tcW w:w="9781" w:type="dxa"/>
            <w:gridSpan w:val="3"/>
            <w:tcBorders>
              <w:top w:val="single" w:sz="4" w:space="0" w:color="auto"/>
              <w:bottom w:val="nil"/>
            </w:tcBorders>
          </w:tcPr>
          <w:p>
            <w:pPr>
              <w:rPr>
                <w:b/>
                <w:noProof/>
                <w:sz w:val="20"/>
              </w:rPr>
            </w:pPr>
            <w:r>
              <w:rPr>
                <w:b/>
                <w:noProof/>
                <w:sz w:val="20"/>
              </w:rPr>
              <w:t>Poznámky celního úřadu propuštění</w:t>
            </w:r>
          </w:p>
        </w:tc>
      </w:tr>
      <w:tr>
        <w:trPr>
          <w:cantSplit/>
          <w:trHeight w:hRule="exact" w:val="454"/>
        </w:trPr>
        <w:tc>
          <w:tcPr>
            <w:tcW w:w="3402" w:type="dxa"/>
            <w:tcBorders>
              <w:top w:val="nil"/>
              <w:bottom w:val="single" w:sz="4" w:space="0" w:color="auto"/>
              <w:right w:val="single" w:sz="2" w:space="0" w:color="auto"/>
            </w:tcBorders>
          </w:tcPr>
          <w:p>
            <w:pPr>
              <w:rPr>
                <w:noProof/>
                <w:sz w:val="20"/>
              </w:rPr>
            </w:pPr>
            <w:r>
              <w:rPr>
                <w:noProof/>
                <w:sz w:val="20"/>
              </w:rPr>
              <w:t>Lhůta pro vyřízení režimu</w:t>
            </w:r>
          </w:p>
          <w:p>
            <w:pPr>
              <w:rPr>
                <w:noProof/>
                <w:sz w:val="20"/>
              </w:rPr>
            </w:pPr>
          </w:p>
        </w:tc>
        <w:tc>
          <w:tcPr>
            <w:tcW w:w="2410" w:type="dxa"/>
            <w:tcBorders>
              <w:top w:val="nil"/>
              <w:left w:val="single" w:sz="2" w:space="0" w:color="auto"/>
              <w:bottom w:val="single" w:sz="4" w:space="0" w:color="auto"/>
              <w:right w:val="single" w:sz="4" w:space="0" w:color="auto"/>
            </w:tcBorders>
          </w:tcPr>
          <w:p>
            <w:pPr>
              <w:rPr>
                <w:noProof/>
                <w:sz w:val="20"/>
              </w:rPr>
            </w:pPr>
            <w:r>
              <w:rPr>
                <w:noProof/>
                <w:sz w:val="20"/>
              </w:rPr>
              <w:t>Datum propuštění zboží</w:t>
            </w:r>
          </w:p>
          <w:p>
            <w:pPr>
              <w:rPr>
                <w:noProof/>
                <w:sz w:val="20"/>
              </w:rPr>
            </w:pPr>
          </w:p>
        </w:tc>
        <w:tc>
          <w:tcPr>
            <w:tcW w:w="3969" w:type="dxa"/>
            <w:tcBorders>
              <w:top w:val="nil"/>
              <w:left w:val="single" w:sz="4" w:space="0" w:color="auto"/>
              <w:bottom w:val="single" w:sz="4" w:space="0" w:color="auto"/>
            </w:tcBorders>
          </w:tcPr>
          <w:p>
            <w:pPr>
              <w:rPr>
                <w:noProof/>
                <w:sz w:val="20"/>
              </w:rPr>
            </w:pPr>
            <w:r>
              <w:rPr>
                <w:noProof/>
                <w:sz w:val="20"/>
              </w:rPr>
              <w:t>Příslušný článek aktu v přenesené pravomoci k celnímu kodexu Unie</w:t>
            </w:r>
          </w:p>
        </w:tc>
      </w:tr>
      <w:tr>
        <w:trPr>
          <w:cantSplit/>
          <w:trHeight w:hRule="exact" w:val="454"/>
        </w:trPr>
        <w:tc>
          <w:tcPr>
            <w:tcW w:w="9781" w:type="dxa"/>
            <w:gridSpan w:val="3"/>
            <w:tcBorders>
              <w:top w:val="single" w:sz="4" w:space="0" w:color="auto"/>
              <w:bottom w:val="nil"/>
            </w:tcBorders>
          </w:tcPr>
          <w:p>
            <w:pPr>
              <w:rPr>
                <w:noProof/>
                <w:sz w:val="20"/>
              </w:rPr>
            </w:pPr>
            <w:r>
              <w:rPr>
                <w:noProof/>
                <w:sz w:val="20"/>
              </w:rPr>
              <w:t>Prostředky ztotožnění</w:t>
            </w:r>
          </w:p>
          <w:p>
            <w:pPr>
              <w:rPr>
                <w:noProof/>
                <w:sz w:val="20"/>
              </w:rPr>
            </w:pPr>
          </w:p>
        </w:tc>
      </w:tr>
      <w:tr>
        <w:trPr>
          <w:cantSplit/>
          <w:trHeight w:hRule="exact" w:val="454"/>
        </w:trPr>
        <w:tc>
          <w:tcPr>
            <w:tcW w:w="9781" w:type="dxa"/>
            <w:gridSpan w:val="3"/>
            <w:tcBorders>
              <w:top w:val="single" w:sz="4" w:space="0" w:color="auto"/>
              <w:bottom w:val="nil"/>
            </w:tcBorders>
          </w:tcPr>
          <w:p>
            <w:pPr>
              <w:rPr>
                <w:noProof/>
                <w:sz w:val="20"/>
              </w:rPr>
            </w:pPr>
            <w:r>
              <w:rPr>
                <w:noProof/>
                <w:sz w:val="20"/>
              </w:rPr>
              <w:t>Celní úřad(y) vyřizující režim</w:t>
            </w:r>
          </w:p>
          <w:p>
            <w:pPr>
              <w:rPr>
                <w:noProof/>
                <w:sz w:val="20"/>
              </w:rPr>
            </w:pPr>
          </w:p>
        </w:tc>
      </w:tr>
      <w:tr>
        <w:trPr>
          <w:cantSplit/>
          <w:trHeight w:hRule="exact" w:val="454"/>
        </w:trPr>
        <w:tc>
          <w:tcPr>
            <w:tcW w:w="9781" w:type="dxa"/>
            <w:gridSpan w:val="3"/>
            <w:tcBorders>
              <w:top w:val="single" w:sz="2" w:space="0" w:color="auto"/>
            </w:tcBorders>
          </w:tcPr>
          <w:p>
            <w:pPr>
              <w:rPr>
                <w:noProof/>
                <w:sz w:val="20"/>
              </w:rPr>
            </w:pPr>
            <w:r>
              <w:rPr>
                <w:noProof/>
                <w:sz w:val="20"/>
              </w:rPr>
              <w:t>Ostatní poznámky</w:t>
            </w:r>
          </w:p>
        </w:tc>
      </w:tr>
      <w:tr>
        <w:trPr>
          <w:cantSplit/>
          <w:trHeight w:hRule="exact" w:val="454"/>
        </w:trPr>
        <w:tc>
          <w:tcPr>
            <w:tcW w:w="9781" w:type="dxa"/>
            <w:gridSpan w:val="3"/>
            <w:tcBorders>
              <w:top w:val="single" w:sz="4" w:space="0" w:color="auto"/>
              <w:bottom w:val="nil"/>
            </w:tcBorders>
          </w:tcPr>
          <w:p>
            <w:pPr>
              <w:rPr>
                <w:noProof/>
                <w:sz w:val="20"/>
              </w:rPr>
            </w:pPr>
            <w:r>
              <w:rPr>
                <w:noProof/>
                <w:sz w:val="20"/>
              </w:rPr>
              <w:t>Datum                  Název                           Podpis                                Razítko/Adresa</w:t>
            </w:r>
          </w:p>
        </w:tc>
      </w:tr>
      <w:tr>
        <w:trPr>
          <w:cantSplit/>
          <w:trHeight w:val="2030"/>
        </w:trPr>
        <w:tc>
          <w:tcPr>
            <w:tcW w:w="9781" w:type="dxa"/>
            <w:gridSpan w:val="3"/>
            <w:tcBorders>
              <w:top w:val="single" w:sz="4" w:space="0" w:color="auto"/>
              <w:left w:val="single" w:sz="4" w:space="0" w:color="auto"/>
              <w:bottom w:val="single" w:sz="4" w:space="0" w:color="auto"/>
              <w:right w:val="single" w:sz="4" w:space="0" w:color="auto"/>
            </w:tcBorders>
          </w:tcPr>
          <w:p>
            <w:pPr>
              <w:rPr>
                <w:b/>
                <w:noProof/>
                <w:sz w:val="20"/>
              </w:rPr>
            </w:pPr>
            <w:r>
              <w:rPr>
                <w:b/>
                <w:noProof/>
                <w:sz w:val="20"/>
              </w:rPr>
              <w:t>Poznámky celního úřadu vyřizujícího režim</w:t>
            </w:r>
          </w:p>
          <w:p>
            <w:pPr>
              <w:rPr>
                <w:noProof/>
                <w:sz w:val="20"/>
              </w:rPr>
            </w:pPr>
            <w:r>
              <w:rPr>
                <w:noProof/>
                <w:sz w:val="20"/>
              </w:rPr>
              <w:t>Zboží bylo zpětně vyvezeno dne:</w:t>
            </w:r>
          </w:p>
          <w:p>
            <w:pPr>
              <w:rPr>
                <w:noProof/>
                <w:sz w:val="20"/>
              </w:rPr>
            </w:pPr>
            <w:r>
              <w:rPr>
                <w:noProof/>
                <w:sz w:val="20"/>
              </w:rPr>
              <w:t>Celní úřad propuštění byl informován o vyřízení režimu dne:</w:t>
            </w:r>
          </w:p>
          <w:p>
            <w:pPr>
              <w:rPr>
                <w:noProof/>
                <w:sz w:val="20"/>
              </w:rPr>
            </w:pPr>
          </w:p>
          <w:p>
            <w:pPr>
              <w:rPr>
                <w:noProof/>
                <w:sz w:val="20"/>
              </w:rPr>
            </w:pPr>
            <w:r>
              <w:rPr>
                <w:noProof/>
                <w:sz w:val="20"/>
              </w:rPr>
              <w:t>Další poznámky:</w:t>
            </w:r>
          </w:p>
          <w:p>
            <w:pPr>
              <w:rPr>
                <w:noProof/>
                <w:sz w:val="20"/>
              </w:rPr>
            </w:pPr>
          </w:p>
          <w:p>
            <w:pPr>
              <w:rPr>
                <w:noProof/>
                <w:sz w:val="20"/>
              </w:rPr>
            </w:pPr>
          </w:p>
          <w:p>
            <w:pPr>
              <w:rPr>
                <w:noProof/>
                <w:sz w:val="20"/>
              </w:rPr>
            </w:pPr>
          </w:p>
          <w:p>
            <w:pPr>
              <w:rPr>
                <w:noProof/>
                <w:sz w:val="20"/>
              </w:rPr>
            </w:pPr>
            <w:r>
              <w:rPr>
                <w:noProof/>
                <w:sz w:val="20"/>
              </w:rPr>
              <w:t>Datum                  Název                           Podpis                                Razítko/Adresa</w:t>
            </w:r>
          </w:p>
        </w:tc>
      </w:tr>
    </w:tbl>
    <w:p>
      <w:pPr>
        <w:rPr>
          <w:noProof/>
        </w:rPr>
      </w:pPr>
    </w:p>
    <w:p>
      <w:pPr>
        <w:rPr>
          <w:rFonts w:eastAsia="Times New Roman"/>
          <w:noProof/>
          <w:kern w:val="28"/>
          <w:sz w:val="28"/>
          <w:szCs w:val="28"/>
        </w:rPr>
      </w:pPr>
      <w:r>
        <w:rPr>
          <w:noProof/>
        </w:rPr>
        <w:br w:type="page"/>
      </w:r>
    </w:p>
    <w:p>
      <w:pPr>
        <w:pStyle w:val="Title"/>
        <w:rPr>
          <w:rFonts w:ascii="Times New Roman" w:hAnsi="Times New Roman"/>
          <w:noProof/>
        </w:rPr>
      </w:pPr>
      <w:r>
        <w:rPr>
          <w:rFonts w:ascii="Times New Roman" w:hAnsi="Times New Roman"/>
          <w:noProof/>
        </w:rPr>
        <w:t>Příloha 71-02 – APP</w:t>
      </w:r>
      <w:bookmarkStart w:id="35" w:name="_Toc406597577"/>
      <w:bookmarkStart w:id="36" w:name="_Toc406675993"/>
      <w:bookmarkStart w:id="37" w:name="_Toc406767610"/>
    </w:p>
    <w:p>
      <w:pPr>
        <w:pStyle w:val="Title"/>
        <w:rPr>
          <w:rFonts w:ascii="Times New Roman" w:hAnsi="Times New Roman"/>
          <w:noProof/>
        </w:rPr>
      </w:pPr>
      <w:r>
        <w:rPr>
          <w:rFonts w:ascii="Times New Roman" w:hAnsi="Times New Roman"/>
          <w:noProof/>
        </w:rPr>
        <w:t>Citlivé zboží a produkty</w:t>
      </w:r>
      <w:bookmarkEnd w:id="35"/>
      <w:bookmarkEnd w:id="36"/>
      <w:bookmarkEnd w:id="37"/>
    </w:p>
    <w:p>
      <w:pPr>
        <w:autoSpaceDE w:val="0"/>
        <w:autoSpaceDN w:val="0"/>
        <w:adjustRightInd w:val="0"/>
        <w:spacing w:before="0" w:after="200" w:line="276" w:lineRule="auto"/>
        <w:ind w:right="136"/>
        <w:jc w:val="left"/>
        <w:rPr>
          <w:rFonts w:eastAsia="Calibri"/>
          <w:i/>
          <w:iCs/>
          <w:noProof/>
          <w:szCs w:val="24"/>
        </w:rPr>
      </w:pPr>
    </w:p>
    <w:p>
      <w:pPr>
        <w:autoSpaceDE w:val="0"/>
        <w:autoSpaceDN w:val="0"/>
        <w:adjustRightInd w:val="0"/>
        <w:spacing w:before="0" w:after="200" w:line="276" w:lineRule="auto"/>
        <w:ind w:right="136"/>
        <w:jc w:val="left"/>
        <w:rPr>
          <w:rFonts w:eastAsia="Calibri"/>
          <w:iCs/>
          <w:noProof/>
          <w:szCs w:val="24"/>
        </w:rPr>
      </w:pPr>
      <w:r>
        <w:rPr>
          <w:noProof/>
        </w:rPr>
        <w:t>Tato příloha se vztahuje na následující zboží:</w:t>
      </w:r>
    </w:p>
    <w:p>
      <w:pPr>
        <w:pStyle w:val="Point0number"/>
        <w:numPr>
          <w:ilvl w:val="0"/>
          <w:numId w:val="33"/>
        </w:numPr>
        <w:rPr>
          <w:noProof/>
          <w:sz w:val="16"/>
        </w:rPr>
      </w:pPr>
      <w:r>
        <w:rPr>
          <w:noProof/>
        </w:rPr>
        <w:t xml:space="preserve"> Následující zemědělské produkty spadající do některé z následujících společných organizací trhu:</w:t>
      </w:r>
    </w:p>
    <w:p>
      <w:pPr>
        <w:spacing w:before="0" w:after="200" w:line="276" w:lineRule="auto"/>
        <w:rPr>
          <w:rFonts w:eastAsia="Calibri"/>
          <w:noProof/>
          <w:szCs w:val="24"/>
        </w:rPr>
      </w:pPr>
      <w:r>
        <w:rPr>
          <w:noProof/>
        </w:rPr>
        <w:t>odvětví hovězího a telecího masa: produkty uvedené v čl. 1 odst. 2 písm. o) a v příloze I části XV nařízení (EU) č. 1308/2013;</w:t>
      </w:r>
    </w:p>
    <w:p>
      <w:pPr>
        <w:spacing w:after="200" w:line="276" w:lineRule="auto"/>
        <w:rPr>
          <w:rFonts w:eastAsia="Calibri"/>
          <w:noProof/>
          <w:szCs w:val="24"/>
        </w:rPr>
      </w:pPr>
      <w:r>
        <w:rPr>
          <w:noProof/>
        </w:rPr>
        <w:t>odvětví vepřového masa: produkty uvedené v čl. 1 odst. 2 písm. q) a v příloze I části XVII nařízení (EU) č. 1308/2013;</w:t>
      </w:r>
    </w:p>
    <w:p>
      <w:pPr>
        <w:spacing w:after="200" w:line="276" w:lineRule="auto"/>
        <w:rPr>
          <w:rFonts w:eastAsia="Calibri"/>
          <w:noProof/>
          <w:szCs w:val="24"/>
        </w:rPr>
      </w:pPr>
      <w:r>
        <w:rPr>
          <w:noProof/>
        </w:rPr>
        <w:t>odvětví skopového a kozího masa: produkty uvedené v čl. 1 odst. 2 písm. r) a v příloze I části XVIII nařízení (EU) č. 1308/2013;</w:t>
      </w:r>
    </w:p>
    <w:p>
      <w:pPr>
        <w:spacing w:after="200" w:line="276" w:lineRule="auto"/>
        <w:rPr>
          <w:rFonts w:eastAsia="Calibri"/>
          <w:noProof/>
          <w:szCs w:val="24"/>
        </w:rPr>
      </w:pPr>
      <w:r>
        <w:rPr>
          <w:noProof/>
        </w:rPr>
        <w:t>odvětví vajec: produkty uvedené v čl. 1 odst. 2 písm. s) a v příloze I části XIX nařízení (EU) č. 1308/2013;</w:t>
      </w:r>
    </w:p>
    <w:p>
      <w:pPr>
        <w:spacing w:line="276" w:lineRule="auto"/>
        <w:rPr>
          <w:rFonts w:eastAsia="Calibri"/>
          <w:noProof/>
          <w:szCs w:val="24"/>
        </w:rPr>
      </w:pPr>
      <w:r>
        <w:rPr>
          <w:noProof/>
        </w:rPr>
        <w:t>odvětví drůbežího masa: produkty uvedené v čl. 1 odst. 2 písm. t) a v příloze I části XX nařízení (EU) č. 1308/2013;</w:t>
      </w:r>
    </w:p>
    <w:p>
      <w:pPr>
        <w:spacing w:before="0" w:line="276" w:lineRule="auto"/>
        <w:rPr>
          <w:rFonts w:eastAsia="Calibri"/>
          <w:noProof/>
          <w:szCs w:val="24"/>
        </w:rPr>
      </w:pPr>
      <w:r>
        <w:rPr>
          <w:noProof/>
        </w:rPr>
        <w:t>zemědělské produkty: produkty uvedené v čl. 1 odst. 2 písm. v) a v příloze I části XXII nařízení (EU) č. 1308/2013;</w:t>
      </w:r>
    </w:p>
    <w:p>
      <w:pPr>
        <w:spacing w:after="200" w:line="276" w:lineRule="auto"/>
        <w:rPr>
          <w:rFonts w:eastAsia="Calibri"/>
          <w:noProof/>
          <w:szCs w:val="24"/>
        </w:rPr>
      </w:pPr>
      <w:r>
        <w:rPr>
          <w:noProof/>
        </w:rPr>
        <w:t>odvětví obilovin: produkty uvedené v čl. 1 odst. 2 písm. a) a v příloze I části I nařízení (EU) č. 1308/2013;</w:t>
      </w:r>
    </w:p>
    <w:p>
      <w:pPr>
        <w:spacing w:after="200" w:line="276" w:lineRule="auto"/>
        <w:rPr>
          <w:rFonts w:eastAsia="Calibri"/>
          <w:noProof/>
          <w:szCs w:val="24"/>
        </w:rPr>
      </w:pPr>
      <w:r>
        <w:rPr>
          <w:noProof/>
        </w:rPr>
        <w:t>odvětví rýže: produkty uvedené v čl. 1 odst. 2 písm. b) a v příloze I části II nařízení (EU) č. 1308/2013;</w:t>
      </w:r>
    </w:p>
    <w:p>
      <w:pPr>
        <w:spacing w:after="200" w:line="276" w:lineRule="auto"/>
        <w:rPr>
          <w:rFonts w:eastAsia="Calibri"/>
          <w:noProof/>
          <w:szCs w:val="24"/>
        </w:rPr>
      </w:pPr>
      <w:r>
        <w:rPr>
          <w:noProof/>
        </w:rPr>
        <w:t>odvětví cukru: produkty uvedené v čl. 1 odst. 2 písm. c) a v příloze I části III nařízení (EU) č. 1308/2013;</w:t>
      </w:r>
    </w:p>
    <w:p>
      <w:pPr>
        <w:spacing w:after="200" w:line="276" w:lineRule="auto"/>
        <w:rPr>
          <w:rFonts w:eastAsia="Calibri"/>
          <w:noProof/>
          <w:szCs w:val="24"/>
        </w:rPr>
      </w:pPr>
      <w:r>
        <w:rPr>
          <w:noProof/>
        </w:rPr>
        <w:t>odvětví olivového oleje: produkty uvedené v čl. 1 odst. 2 písm. g) a v příloze I části VII nařízení (EU) č. 1308/2013;</w:t>
      </w:r>
    </w:p>
    <w:p>
      <w:pPr>
        <w:spacing w:after="200" w:line="276" w:lineRule="auto"/>
        <w:rPr>
          <w:rFonts w:eastAsia="Calibri"/>
          <w:noProof/>
          <w:szCs w:val="24"/>
        </w:rPr>
      </w:pPr>
      <w:r>
        <w:rPr>
          <w:noProof/>
        </w:rPr>
        <w:t>odvětví mléka a mléčných výrobků: produkty uvedené v čl. 1 odst. 2 písm. p) a v příloze I části XVI nařízení (EU) č. 1308/2013;</w:t>
      </w:r>
    </w:p>
    <w:p>
      <w:pPr>
        <w:spacing w:after="200" w:line="276" w:lineRule="auto"/>
        <w:rPr>
          <w:rFonts w:eastAsia="Calibri"/>
          <w:noProof/>
          <w:szCs w:val="24"/>
        </w:rPr>
      </w:pPr>
      <w:r>
        <w:rPr>
          <w:noProof/>
        </w:rPr>
        <w:t xml:space="preserve">odvětví vína: produkty uvedené v čl. 1 odst. 2 písm. l) a v příloze I části XII nařízení (EU) č. 1308/2013 a zařazované do kódů KN: </w:t>
      </w:r>
    </w:p>
    <w:p>
      <w:pPr>
        <w:spacing w:after="200" w:line="276" w:lineRule="auto"/>
        <w:rPr>
          <w:rFonts w:eastAsia="Calibri"/>
          <w:noProof/>
          <w:szCs w:val="24"/>
        </w:rPr>
      </w:pPr>
      <w:r>
        <w:rPr>
          <w:noProof/>
        </w:rPr>
        <w:t>0806 10 90</w:t>
      </w:r>
    </w:p>
    <w:p>
      <w:pPr>
        <w:spacing w:before="0" w:after="200" w:line="276" w:lineRule="auto"/>
        <w:rPr>
          <w:rFonts w:eastAsia="Calibri"/>
          <w:noProof/>
          <w:szCs w:val="24"/>
        </w:rPr>
      </w:pPr>
      <w:r>
        <w:rPr>
          <w:noProof/>
        </w:rPr>
        <w:t>2009 61</w:t>
      </w:r>
    </w:p>
    <w:p>
      <w:pPr>
        <w:spacing w:before="0" w:after="200" w:line="276" w:lineRule="auto"/>
        <w:rPr>
          <w:rFonts w:eastAsia="Calibri"/>
          <w:noProof/>
          <w:szCs w:val="24"/>
        </w:rPr>
      </w:pPr>
      <w:r>
        <w:rPr>
          <w:noProof/>
        </w:rPr>
        <w:t>2009 69</w:t>
      </w:r>
    </w:p>
    <w:p>
      <w:pPr>
        <w:spacing w:before="0" w:after="200" w:line="276" w:lineRule="auto"/>
        <w:rPr>
          <w:rFonts w:eastAsia="Calibri"/>
          <w:noProof/>
          <w:szCs w:val="24"/>
        </w:rPr>
      </w:pPr>
      <w:r>
        <w:rPr>
          <w:noProof/>
        </w:rPr>
        <w:t xml:space="preserve">2204 21 (kromě jakostních vín s CHOP a CHZO) </w:t>
      </w:r>
    </w:p>
    <w:p>
      <w:pPr>
        <w:spacing w:before="0" w:after="200" w:line="276" w:lineRule="auto"/>
        <w:rPr>
          <w:rFonts w:eastAsia="Calibri"/>
          <w:noProof/>
          <w:szCs w:val="24"/>
        </w:rPr>
      </w:pPr>
      <w:r>
        <w:rPr>
          <w:noProof/>
        </w:rPr>
        <w:t xml:space="preserve">2204 29 (kromě jakostních vín s CHOP a CHZO); 2204 30 </w:t>
      </w:r>
    </w:p>
    <w:p>
      <w:pPr>
        <w:pStyle w:val="Point0number"/>
        <w:rPr>
          <w:noProof/>
        </w:rPr>
      </w:pPr>
      <w:r>
        <w:rPr>
          <w:noProof/>
        </w:rPr>
        <w:t>Ethylalkohol a destiláty zařazované do kódů KN:</w:t>
      </w:r>
    </w:p>
    <w:p>
      <w:pPr>
        <w:spacing w:before="0" w:after="200" w:line="276" w:lineRule="auto"/>
        <w:rPr>
          <w:rFonts w:eastAsia="Calibri"/>
          <w:noProof/>
          <w:szCs w:val="24"/>
        </w:rPr>
      </w:pPr>
      <w:r>
        <w:rPr>
          <w:noProof/>
        </w:rPr>
        <w:t>2207 10</w:t>
      </w:r>
    </w:p>
    <w:p>
      <w:pPr>
        <w:spacing w:before="0" w:after="200" w:line="276" w:lineRule="auto"/>
        <w:rPr>
          <w:rFonts w:eastAsia="Calibri"/>
          <w:noProof/>
          <w:szCs w:val="24"/>
        </w:rPr>
      </w:pPr>
      <w:r>
        <w:rPr>
          <w:noProof/>
        </w:rPr>
        <w:t>2207 20</w:t>
      </w:r>
    </w:p>
    <w:p>
      <w:pPr>
        <w:spacing w:before="0" w:after="200" w:line="276" w:lineRule="auto"/>
        <w:rPr>
          <w:rFonts w:eastAsia="Calibri"/>
          <w:noProof/>
          <w:szCs w:val="24"/>
        </w:rPr>
      </w:pPr>
      <w:r>
        <w:rPr>
          <w:noProof/>
        </w:rPr>
        <w:t>2208 40 39–2208 40 99</w:t>
      </w:r>
    </w:p>
    <w:p>
      <w:pPr>
        <w:spacing w:before="0" w:after="200" w:line="276" w:lineRule="auto"/>
        <w:rPr>
          <w:rFonts w:eastAsia="Calibri"/>
          <w:noProof/>
          <w:szCs w:val="24"/>
        </w:rPr>
      </w:pPr>
      <w:r>
        <w:rPr>
          <w:noProof/>
        </w:rPr>
        <w:t>2208 90 91–2208 90 99</w:t>
      </w:r>
    </w:p>
    <w:p>
      <w:pPr>
        <w:pStyle w:val="Point0number"/>
        <w:rPr>
          <w:noProof/>
        </w:rPr>
      </w:pPr>
      <w:r>
        <w:rPr>
          <w:noProof/>
        </w:rPr>
        <w:t>ex 2401 nezpracovaný tabák</w:t>
      </w:r>
    </w:p>
    <w:p>
      <w:pPr>
        <w:pStyle w:val="Point0number"/>
        <w:rPr>
          <w:noProof/>
        </w:rPr>
      </w:pPr>
      <w:r>
        <w:rPr>
          <w:noProof/>
        </w:rPr>
        <w:t>Produkty jiné než uvedené v bodech 1 a 2, na které se vztahují zemědělské vývozní náhrady.</w:t>
      </w:r>
    </w:p>
    <w:p>
      <w:pPr>
        <w:pStyle w:val="Point0number"/>
        <w:rPr>
          <w:noProof/>
        </w:rPr>
      </w:pPr>
      <w:r>
        <w:rPr>
          <w:noProof/>
        </w:rPr>
        <w:t>Produkty rybolovu uvedené v příloze I nařízení Rady (EU) č. 1379/2013 o společné organizaci trhu s produkty rybolovu a akvakultury a produkty uvedené v příloze V tohoto nařízení, na které se vztahuje částečné autonomní pozastavení.</w:t>
      </w:r>
    </w:p>
    <w:p>
      <w:pPr>
        <w:pStyle w:val="Point0number"/>
        <w:rPr>
          <w:noProof/>
        </w:rPr>
      </w:pPr>
      <w:r>
        <w:rPr>
          <w:noProof/>
        </w:rPr>
        <w:t>Všechny produkty rybolovu, na které se vztahuje autonomní kvóta.</w:t>
      </w:r>
    </w:p>
    <w:p>
      <w:pPr>
        <w:spacing w:before="0" w:after="200" w:line="276" w:lineRule="auto"/>
        <w:jc w:val="left"/>
        <w:rPr>
          <w:rFonts w:eastAsia="Calibri"/>
          <w:b/>
          <w:smallCaps/>
          <w:noProof/>
          <w:szCs w:val="24"/>
        </w:rPr>
      </w:pPr>
      <w:r>
        <w:rPr>
          <w:noProof/>
        </w:rPr>
        <w:br w:type="page"/>
      </w:r>
    </w:p>
    <w:p>
      <w:pPr>
        <w:pStyle w:val="Title"/>
        <w:rPr>
          <w:rFonts w:ascii="Times New Roman" w:hAnsi="Times New Roman"/>
          <w:noProof/>
        </w:rPr>
      </w:pPr>
      <w:r>
        <w:rPr>
          <w:rFonts w:ascii="Times New Roman" w:hAnsi="Times New Roman"/>
          <w:noProof/>
        </w:rPr>
        <w:t>Příloha 71-03</w:t>
      </w:r>
      <w:bookmarkStart w:id="38" w:name="_Toc406767612"/>
      <w:bookmarkStart w:id="39" w:name="_Toc406675995"/>
      <w:bookmarkStart w:id="40" w:name="_Toc406597579"/>
      <w:r>
        <w:rPr>
          <w:rFonts w:ascii="Times New Roman" w:hAnsi="Times New Roman"/>
          <w:noProof/>
        </w:rPr>
        <w:t xml:space="preserve"> – APP</w:t>
      </w:r>
      <w:r>
        <w:rPr>
          <w:rFonts w:ascii="Times New Roman" w:hAnsi="Times New Roman"/>
          <w:noProof/>
        </w:rPr>
        <w:br/>
      </w:r>
    </w:p>
    <w:p>
      <w:pPr>
        <w:pStyle w:val="Title"/>
        <w:rPr>
          <w:rFonts w:ascii="Times New Roman" w:hAnsi="Times New Roman"/>
          <w:noProof/>
        </w:rPr>
      </w:pPr>
      <w:r>
        <w:rPr>
          <w:rFonts w:ascii="Times New Roman" w:hAnsi="Times New Roman"/>
          <w:noProof/>
        </w:rPr>
        <w:t>Seznam obvyklých forem manipulace</w:t>
      </w:r>
      <w:bookmarkEnd w:id="38"/>
      <w:bookmarkEnd w:id="39"/>
      <w:bookmarkEnd w:id="40"/>
    </w:p>
    <w:p>
      <w:pPr>
        <w:suppressAutoHyphens/>
        <w:spacing w:after="60" w:line="276" w:lineRule="auto"/>
        <w:jc w:val="center"/>
        <w:rPr>
          <w:rFonts w:eastAsia="Calibri"/>
          <w:b/>
          <w:smallCaps/>
          <w:noProof/>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197"/>
        <w:gridCol w:w="2165"/>
        <w:gridCol w:w="1382"/>
        <w:gridCol w:w="1270"/>
      </w:tblGrid>
      <w:tr>
        <w:tc>
          <w:tcPr>
            <w:tcW w:w="2058" w:type="dxa"/>
            <w:tcBorders>
              <w:top w:val="single" w:sz="4" w:space="0" w:color="auto"/>
              <w:left w:val="single" w:sz="4" w:space="0" w:color="auto"/>
              <w:bottom w:val="single" w:sz="4" w:space="0" w:color="auto"/>
              <w:right w:val="single" w:sz="4" w:space="0" w:color="auto"/>
            </w:tcBorders>
            <w:hideMark/>
          </w:tcPr>
          <w:p>
            <w:pPr>
              <w:spacing w:line="276" w:lineRule="auto"/>
              <w:jc w:val="center"/>
              <w:rPr>
                <w:rFonts w:eastAsia="Calibri"/>
                <w:b/>
                <w:noProof/>
                <w:szCs w:val="24"/>
              </w:rPr>
            </w:pPr>
            <w:r>
              <w:rPr>
                <w:b/>
                <w:noProof/>
              </w:rPr>
              <w:t>Provedené ustanovení celního kodexu Unie</w:t>
            </w:r>
          </w:p>
        </w:tc>
        <w:tc>
          <w:tcPr>
            <w:tcW w:w="2197" w:type="dxa"/>
            <w:tcBorders>
              <w:top w:val="single" w:sz="4" w:space="0" w:color="auto"/>
              <w:left w:val="single" w:sz="4" w:space="0" w:color="auto"/>
              <w:bottom w:val="single" w:sz="4" w:space="0" w:color="auto"/>
              <w:right w:val="single" w:sz="4" w:space="0" w:color="auto"/>
            </w:tcBorders>
            <w:hideMark/>
          </w:tcPr>
          <w:p>
            <w:pPr>
              <w:spacing w:line="276" w:lineRule="auto"/>
              <w:jc w:val="center"/>
              <w:rPr>
                <w:rFonts w:eastAsia="Calibri"/>
                <w:b/>
                <w:i/>
                <w:noProof/>
                <w:szCs w:val="24"/>
              </w:rPr>
            </w:pPr>
            <w:r>
              <w:rPr>
                <w:b/>
                <w:noProof/>
              </w:rPr>
              <w:t>Zmocňující ustanovení celního kodexu Unie</w:t>
            </w:r>
          </w:p>
        </w:tc>
        <w:tc>
          <w:tcPr>
            <w:tcW w:w="2165" w:type="dxa"/>
            <w:tcBorders>
              <w:top w:val="single" w:sz="4" w:space="0" w:color="auto"/>
              <w:left w:val="single" w:sz="4" w:space="0" w:color="auto"/>
              <w:bottom w:val="single" w:sz="4" w:space="0" w:color="auto"/>
              <w:right w:val="single" w:sz="4" w:space="0" w:color="auto"/>
            </w:tcBorders>
            <w:hideMark/>
          </w:tcPr>
          <w:p>
            <w:pPr>
              <w:spacing w:line="276" w:lineRule="auto"/>
              <w:jc w:val="center"/>
              <w:rPr>
                <w:rFonts w:eastAsia="Calibri"/>
                <w:b/>
                <w:noProof/>
                <w:szCs w:val="24"/>
              </w:rPr>
            </w:pPr>
            <w:r>
              <w:rPr>
                <w:b/>
                <w:noProof/>
              </w:rPr>
              <w:t>Stávající prováděcí ustanovení</w:t>
            </w:r>
          </w:p>
        </w:tc>
        <w:tc>
          <w:tcPr>
            <w:tcW w:w="1382" w:type="dxa"/>
            <w:tcBorders>
              <w:top w:val="single" w:sz="4" w:space="0" w:color="auto"/>
              <w:left w:val="single" w:sz="4" w:space="0" w:color="auto"/>
              <w:bottom w:val="single" w:sz="4" w:space="0" w:color="auto"/>
              <w:right w:val="single" w:sz="4" w:space="0" w:color="auto"/>
            </w:tcBorders>
            <w:hideMark/>
          </w:tcPr>
          <w:p>
            <w:pPr>
              <w:spacing w:line="276" w:lineRule="auto"/>
              <w:jc w:val="center"/>
              <w:rPr>
                <w:rFonts w:eastAsia="Calibri"/>
                <w:b/>
                <w:noProof/>
                <w:szCs w:val="24"/>
              </w:rPr>
            </w:pPr>
            <w:r>
              <w:rPr>
                <w:b/>
                <w:noProof/>
              </w:rPr>
              <w:t>Příloha</w:t>
            </w:r>
          </w:p>
        </w:tc>
        <w:tc>
          <w:tcPr>
            <w:tcW w:w="1270" w:type="dxa"/>
            <w:tcBorders>
              <w:top w:val="single" w:sz="4" w:space="0" w:color="auto"/>
              <w:left w:val="single" w:sz="4" w:space="0" w:color="auto"/>
              <w:bottom w:val="single" w:sz="4" w:space="0" w:color="auto"/>
              <w:right w:val="single" w:sz="4" w:space="0" w:color="auto"/>
            </w:tcBorders>
            <w:hideMark/>
          </w:tcPr>
          <w:p>
            <w:pPr>
              <w:spacing w:line="276" w:lineRule="auto"/>
              <w:jc w:val="center"/>
              <w:rPr>
                <w:rFonts w:eastAsia="Calibri"/>
                <w:b/>
                <w:noProof/>
                <w:szCs w:val="24"/>
              </w:rPr>
            </w:pPr>
            <w:r>
              <w:rPr>
                <w:b/>
                <w:noProof/>
              </w:rPr>
              <w:t>Postup přijetí</w:t>
            </w:r>
          </w:p>
        </w:tc>
      </w:tr>
      <w:tr>
        <w:tc>
          <w:tcPr>
            <w:tcW w:w="2058" w:type="dxa"/>
            <w:tcBorders>
              <w:top w:val="single" w:sz="4" w:space="0" w:color="auto"/>
              <w:left w:val="single" w:sz="4" w:space="0" w:color="auto"/>
              <w:bottom w:val="single" w:sz="4" w:space="0" w:color="auto"/>
              <w:right w:val="single" w:sz="4" w:space="0" w:color="auto"/>
            </w:tcBorders>
            <w:hideMark/>
          </w:tcPr>
          <w:p>
            <w:pPr>
              <w:spacing w:line="276" w:lineRule="auto"/>
              <w:rPr>
                <w:rFonts w:eastAsia="Calibri"/>
                <w:noProof/>
                <w:szCs w:val="24"/>
              </w:rPr>
            </w:pPr>
            <w:r>
              <w:rPr>
                <w:noProof/>
              </w:rPr>
              <w:t>Článek 220</w:t>
            </w:r>
          </w:p>
        </w:tc>
        <w:tc>
          <w:tcPr>
            <w:tcW w:w="2197" w:type="dxa"/>
            <w:tcBorders>
              <w:top w:val="single" w:sz="4" w:space="0" w:color="auto"/>
              <w:left w:val="single" w:sz="4" w:space="0" w:color="auto"/>
              <w:bottom w:val="single" w:sz="4" w:space="0" w:color="auto"/>
              <w:right w:val="single" w:sz="4" w:space="0" w:color="auto"/>
            </w:tcBorders>
            <w:hideMark/>
          </w:tcPr>
          <w:p>
            <w:pPr>
              <w:spacing w:line="276" w:lineRule="auto"/>
              <w:rPr>
                <w:rFonts w:eastAsia="Calibri"/>
                <w:noProof/>
                <w:szCs w:val="24"/>
              </w:rPr>
            </w:pPr>
            <w:r>
              <w:rPr>
                <w:noProof/>
              </w:rPr>
              <w:t>Čl. 221 písm. b)</w:t>
            </w:r>
          </w:p>
        </w:tc>
        <w:tc>
          <w:tcPr>
            <w:tcW w:w="2165" w:type="dxa"/>
            <w:tcBorders>
              <w:top w:val="single" w:sz="4" w:space="0" w:color="auto"/>
              <w:left w:val="single" w:sz="4" w:space="0" w:color="auto"/>
              <w:bottom w:val="single" w:sz="4" w:space="0" w:color="auto"/>
              <w:right w:val="single" w:sz="4" w:space="0" w:color="auto"/>
            </w:tcBorders>
            <w:hideMark/>
          </w:tcPr>
          <w:p>
            <w:pPr>
              <w:spacing w:line="276" w:lineRule="auto"/>
              <w:rPr>
                <w:rFonts w:eastAsia="Calibri"/>
                <w:noProof/>
                <w:szCs w:val="24"/>
              </w:rPr>
            </w:pPr>
            <w:r>
              <w:rPr>
                <w:noProof/>
              </w:rPr>
              <w:t>Články 531, 809</w:t>
            </w:r>
          </w:p>
        </w:tc>
        <w:tc>
          <w:tcPr>
            <w:tcW w:w="1382" w:type="dxa"/>
            <w:tcBorders>
              <w:top w:val="single" w:sz="4" w:space="0" w:color="auto"/>
              <w:left w:val="single" w:sz="4" w:space="0" w:color="auto"/>
              <w:bottom w:val="single" w:sz="4" w:space="0" w:color="auto"/>
              <w:right w:val="single" w:sz="4" w:space="0" w:color="auto"/>
            </w:tcBorders>
            <w:hideMark/>
          </w:tcPr>
          <w:p>
            <w:pPr>
              <w:spacing w:line="276" w:lineRule="auto"/>
              <w:rPr>
                <w:rFonts w:eastAsia="Calibri"/>
                <w:noProof/>
                <w:szCs w:val="24"/>
              </w:rPr>
            </w:pPr>
            <w:r>
              <w:rPr>
                <w:noProof/>
              </w:rPr>
              <w:t>Bývalá příloha 72</w:t>
            </w:r>
          </w:p>
        </w:tc>
        <w:tc>
          <w:tcPr>
            <w:tcW w:w="1270" w:type="dxa"/>
            <w:tcBorders>
              <w:top w:val="single" w:sz="4" w:space="0" w:color="auto"/>
              <w:left w:val="single" w:sz="4" w:space="0" w:color="auto"/>
              <w:bottom w:val="single" w:sz="4" w:space="0" w:color="auto"/>
              <w:right w:val="single" w:sz="4" w:space="0" w:color="auto"/>
            </w:tcBorders>
            <w:hideMark/>
          </w:tcPr>
          <w:p>
            <w:pPr>
              <w:spacing w:line="276" w:lineRule="auto"/>
              <w:rPr>
                <w:rFonts w:eastAsia="Calibri"/>
                <w:noProof/>
                <w:szCs w:val="24"/>
              </w:rPr>
            </w:pPr>
            <w:r>
              <w:rPr>
                <w:noProof/>
              </w:rPr>
              <w:t>APP</w:t>
            </w:r>
          </w:p>
        </w:tc>
      </w:tr>
    </w:tbl>
    <w:p>
      <w:pPr>
        <w:autoSpaceDE w:val="0"/>
        <w:autoSpaceDN w:val="0"/>
        <w:adjustRightInd w:val="0"/>
        <w:spacing w:line="276" w:lineRule="auto"/>
        <w:rPr>
          <w:rFonts w:eastAsia="Calibri"/>
          <w:noProof/>
          <w:szCs w:val="24"/>
        </w:rPr>
      </w:pPr>
      <w:r>
        <w:rPr>
          <w:noProof/>
        </w:rPr>
        <w:t>Není-li stanoveno jinak, nesmí žádná následující forma manipulace vést ke změně osmimístného kódu KN.</w:t>
      </w:r>
    </w:p>
    <w:p>
      <w:pPr>
        <w:pStyle w:val="Point0number"/>
        <w:numPr>
          <w:ilvl w:val="0"/>
          <w:numId w:val="40"/>
        </w:numPr>
        <w:rPr>
          <w:noProof/>
        </w:rPr>
      </w:pPr>
      <w:r>
        <w:rPr>
          <w:noProof/>
        </w:rPr>
        <w:t>větrání, rozprostírání, sušení, zbavování prachu, jednoduché čištění, opravy obalů, základní opravy škod vzniklých během dopravy nebo skladování, pokud se jedná o jednoduché operace, připevňování nebo odstraňování ochranných přepravních povlaků;</w:t>
      </w:r>
    </w:p>
    <w:p>
      <w:pPr>
        <w:pStyle w:val="Point0number"/>
        <w:numPr>
          <w:ilvl w:val="0"/>
          <w:numId w:val="40"/>
        </w:numPr>
        <w:rPr>
          <w:noProof/>
        </w:rPr>
      </w:pPr>
      <w:r>
        <w:rPr>
          <w:noProof/>
        </w:rPr>
        <w:t>opětné sestavení zboží po dopravě;</w:t>
      </w:r>
    </w:p>
    <w:p>
      <w:pPr>
        <w:pStyle w:val="Point0number"/>
        <w:numPr>
          <w:ilvl w:val="0"/>
          <w:numId w:val="40"/>
        </w:numPr>
        <w:rPr>
          <w:noProof/>
        </w:rPr>
      </w:pPr>
      <w:r>
        <w:rPr>
          <w:noProof/>
        </w:rPr>
        <w:t>inventura, odběr vzorků, třídění, prosívání, mechanická filtrace a vážení zboží;</w:t>
      </w:r>
    </w:p>
    <w:p>
      <w:pPr>
        <w:pStyle w:val="Point0number"/>
        <w:numPr>
          <w:ilvl w:val="0"/>
          <w:numId w:val="40"/>
        </w:numPr>
        <w:rPr>
          <w:noProof/>
        </w:rPr>
      </w:pPr>
      <w:r>
        <w:rPr>
          <w:noProof/>
        </w:rPr>
        <w:t>odstraňování poškozených nebo znečištěných složek;</w:t>
      </w:r>
    </w:p>
    <w:p>
      <w:pPr>
        <w:pStyle w:val="Point0number"/>
        <w:numPr>
          <w:ilvl w:val="0"/>
          <w:numId w:val="40"/>
        </w:numPr>
        <w:rPr>
          <w:noProof/>
        </w:rPr>
      </w:pPr>
      <w:r>
        <w:rPr>
          <w:noProof/>
        </w:rPr>
        <w:t>konzervace pasterizací, sterilizací, ozářením nebo přidáním konzervačních činidel;</w:t>
      </w:r>
    </w:p>
    <w:p>
      <w:pPr>
        <w:pStyle w:val="Point0number"/>
        <w:numPr>
          <w:ilvl w:val="0"/>
          <w:numId w:val="40"/>
        </w:numPr>
        <w:rPr>
          <w:noProof/>
        </w:rPr>
      </w:pPr>
      <w:r>
        <w:rPr>
          <w:noProof/>
        </w:rPr>
        <w:t>ošetření proti parazitům;</w:t>
      </w:r>
    </w:p>
    <w:p>
      <w:pPr>
        <w:pStyle w:val="Point0number"/>
        <w:numPr>
          <w:ilvl w:val="0"/>
          <w:numId w:val="40"/>
        </w:numPr>
        <w:rPr>
          <w:noProof/>
        </w:rPr>
      </w:pPr>
      <w:r>
        <w:rPr>
          <w:noProof/>
        </w:rPr>
        <w:t>ochrana proti korozi;</w:t>
      </w:r>
    </w:p>
    <w:p>
      <w:pPr>
        <w:pStyle w:val="Point0number"/>
        <w:numPr>
          <w:ilvl w:val="0"/>
          <w:numId w:val="40"/>
        </w:numPr>
        <w:rPr>
          <w:noProof/>
        </w:rPr>
      </w:pPr>
      <w:r>
        <w:rPr>
          <w:noProof/>
        </w:rPr>
        <w:t>ošetření:</w:t>
      </w:r>
    </w:p>
    <w:p>
      <w:pPr>
        <w:pStyle w:val="ListDash1"/>
        <w:rPr>
          <w:rFonts w:eastAsia="Calibri"/>
          <w:noProof/>
        </w:rPr>
      </w:pPr>
      <w:r>
        <w:rPr>
          <w:noProof/>
        </w:rPr>
        <w:t xml:space="preserve"> jednoduchým zvýšením teploty bez dalšího ošetření či destilace,</w:t>
      </w:r>
    </w:p>
    <w:p>
      <w:pPr>
        <w:pStyle w:val="Text1"/>
        <w:rPr>
          <w:noProof/>
        </w:rPr>
      </w:pPr>
      <w:r>
        <w:rPr>
          <w:noProof/>
        </w:rPr>
        <w:t>nebo</w:t>
      </w:r>
    </w:p>
    <w:p>
      <w:pPr>
        <w:pStyle w:val="ListDash1"/>
        <w:rPr>
          <w:rFonts w:eastAsia="Calibri"/>
          <w:noProof/>
        </w:rPr>
      </w:pPr>
      <w:r>
        <w:rPr>
          <w:noProof/>
        </w:rPr>
        <w:t xml:space="preserve"> jednoduchým snížením teploty;</w:t>
      </w:r>
    </w:p>
    <w:p>
      <w:pPr>
        <w:pStyle w:val="Text1"/>
        <w:rPr>
          <w:noProof/>
        </w:rPr>
      </w:pPr>
      <w:r>
        <w:rPr>
          <w:noProof/>
        </w:rPr>
        <w:t>i když to povede ke změně osmimístného kódu KN;</w:t>
      </w:r>
    </w:p>
    <w:p>
      <w:pPr>
        <w:pStyle w:val="Point0number"/>
        <w:numPr>
          <w:ilvl w:val="0"/>
          <w:numId w:val="40"/>
        </w:numPr>
        <w:rPr>
          <w:noProof/>
        </w:rPr>
      </w:pPr>
      <w:r>
        <w:rPr>
          <w:noProof/>
        </w:rPr>
        <w:t>elektrostatické ošetření, vyrovnávání nebo žehlení textilií;</w:t>
      </w:r>
    </w:p>
    <w:p>
      <w:pPr>
        <w:pStyle w:val="Point0number"/>
        <w:numPr>
          <w:ilvl w:val="0"/>
          <w:numId w:val="40"/>
        </w:numPr>
        <w:rPr>
          <w:noProof/>
        </w:rPr>
      </w:pPr>
      <w:r>
        <w:rPr>
          <w:noProof/>
        </w:rPr>
        <w:t>ošetření spočívající v:</w:t>
      </w:r>
    </w:p>
    <w:p>
      <w:pPr>
        <w:pStyle w:val="ListDash1"/>
        <w:rPr>
          <w:rFonts w:eastAsia="Calibri"/>
          <w:noProof/>
        </w:rPr>
      </w:pPr>
      <w:r>
        <w:rPr>
          <w:noProof/>
        </w:rPr>
        <w:t xml:space="preserve"> odstraňování stopek a pecek u ovoce, rozřezávání a lámání sušeného ovoce nebo zeleniny, rehydratace ovoce, nebo</w:t>
      </w:r>
    </w:p>
    <w:p>
      <w:pPr>
        <w:pStyle w:val="ListDash1"/>
        <w:rPr>
          <w:rFonts w:eastAsia="Calibri"/>
          <w:noProof/>
        </w:rPr>
      </w:pPr>
      <w:r>
        <w:rPr>
          <w:noProof/>
        </w:rPr>
        <w:t xml:space="preserve"> dehydratace ovoce, i když to povede ke změně osmimístného kódu KN;</w:t>
      </w:r>
    </w:p>
    <w:p>
      <w:pPr>
        <w:pStyle w:val="Point0number"/>
        <w:numPr>
          <w:ilvl w:val="0"/>
          <w:numId w:val="40"/>
        </w:numPr>
        <w:rPr>
          <w:noProof/>
        </w:rPr>
      </w:pPr>
      <w:r>
        <w:rPr>
          <w:noProof/>
        </w:rPr>
        <w:t>odsolování, čištění nebo vydělávání kůží;</w:t>
      </w:r>
    </w:p>
    <w:p>
      <w:pPr>
        <w:pStyle w:val="Point0number"/>
        <w:numPr>
          <w:ilvl w:val="0"/>
          <w:numId w:val="40"/>
        </w:numPr>
        <w:rPr>
          <w:noProof/>
        </w:rPr>
      </w:pPr>
      <w:r>
        <w:rPr>
          <w:noProof/>
        </w:rPr>
        <w:t xml:space="preserve">přidání zboží nebo přidání či nahrazení doplňků, pokud je tato operace poměrně omezena nebo určena k zajištění souladu s technickými normami a pokud nemění ani podstatu ani užitné vlastnosti původního zboží. Výsledkem této operace může být jiný osmimístný kód KN pro přidané nebo náhradní zboží; </w:t>
      </w:r>
    </w:p>
    <w:p>
      <w:pPr>
        <w:pStyle w:val="Point0number"/>
        <w:numPr>
          <w:ilvl w:val="0"/>
          <w:numId w:val="40"/>
        </w:numPr>
        <w:rPr>
          <w:noProof/>
        </w:rPr>
      </w:pPr>
      <w:r>
        <w:rPr>
          <w:noProof/>
        </w:rPr>
        <w:t>ředění nebo koncentrace tekutin bez dalšího ošetření či destilace, i když vede ke změně osmimístného kódu KN;</w:t>
      </w:r>
    </w:p>
    <w:p>
      <w:pPr>
        <w:pStyle w:val="Point0number"/>
        <w:numPr>
          <w:ilvl w:val="0"/>
          <w:numId w:val="40"/>
        </w:numPr>
        <w:rPr>
          <w:noProof/>
        </w:rPr>
      </w:pPr>
      <w:r>
        <w:rPr>
          <w:noProof/>
        </w:rPr>
        <w:t>mísení zboží stejného druhu, avšak různé jakosti, s cílem získat konstantní jakost nebo jakost požadovanou zákazníkem, aniž se mění povaha zboží;</w:t>
      </w:r>
    </w:p>
    <w:p>
      <w:pPr>
        <w:pStyle w:val="Point0number"/>
        <w:numPr>
          <w:ilvl w:val="0"/>
          <w:numId w:val="40"/>
        </w:numPr>
        <w:rPr>
          <w:noProof/>
        </w:rPr>
      </w:pPr>
      <w:r>
        <w:rPr>
          <w:noProof/>
        </w:rPr>
        <w:t xml:space="preserve">mísení plynových nebo topných olejů neobsahujících bionaftu s plynovými nebo topnými oleji obsahujícími bionaftu, zařazenými do kapitoly 27 KN, s cílem získat konstantní jakost nebo jakost požadovanou zákazníkem, aniž se mění povaha zboží, i když to povede ke změně osmimístného kódu KN; </w:t>
      </w:r>
    </w:p>
    <w:p>
      <w:pPr>
        <w:pStyle w:val="Point0number"/>
        <w:numPr>
          <w:ilvl w:val="0"/>
          <w:numId w:val="40"/>
        </w:numPr>
        <w:rPr>
          <w:noProof/>
        </w:rPr>
      </w:pPr>
      <w:r>
        <w:rPr>
          <w:noProof/>
        </w:rPr>
        <w:t xml:space="preserve">mísení plynových nebo topných olejů s bionaftou tak, aby získaná směs obsahovala méně než 0,5 % objemových bionafty, a mísení bionafty s plynovými nebo topnými oleji tak, aby získaná směs obsahovala méně než 0,5 % objemových plynových nebo topných olejů; </w:t>
      </w:r>
    </w:p>
    <w:p>
      <w:pPr>
        <w:pStyle w:val="Point0number"/>
        <w:numPr>
          <w:ilvl w:val="0"/>
          <w:numId w:val="40"/>
        </w:numPr>
        <w:rPr>
          <w:noProof/>
        </w:rPr>
      </w:pPr>
      <w:r>
        <w:rPr>
          <w:noProof/>
        </w:rPr>
        <w:t>dělení nebo porcování zboží, pokud se jedná pouze o jednoduché operace;</w:t>
      </w:r>
    </w:p>
    <w:p>
      <w:pPr>
        <w:pStyle w:val="Point0number"/>
        <w:numPr>
          <w:ilvl w:val="0"/>
          <w:numId w:val="40"/>
        </w:numPr>
        <w:rPr>
          <w:noProof/>
        </w:rPr>
      </w:pPr>
      <w:r>
        <w:rPr>
          <w:noProof/>
        </w:rPr>
        <w:t>balení, vybalování, změna obalu, stáčení nebo jednoduchý přenos do kontejnerů, i když vede ke změně osmimístného kódu KN, připojování, snímání nebo změna označení, pečetí, štítků, cenovek nebo jiných podobných rozlišujících znaků;</w:t>
      </w:r>
    </w:p>
    <w:p>
      <w:pPr>
        <w:pStyle w:val="Point0number"/>
        <w:numPr>
          <w:ilvl w:val="0"/>
          <w:numId w:val="40"/>
        </w:numPr>
        <w:rPr>
          <w:noProof/>
        </w:rPr>
      </w:pPr>
      <w:r>
        <w:rPr>
          <w:noProof/>
        </w:rPr>
        <w:t>zkoušení, seřizování, nastavování a zprovoznění strojů, přístrojů a vozidel, zejména za účelem ověření souladu s technickými normami, pokud se jedná pouze o jednoduché operace;</w:t>
      </w:r>
    </w:p>
    <w:p>
      <w:pPr>
        <w:pStyle w:val="Point0number"/>
        <w:numPr>
          <w:ilvl w:val="0"/>
          <w:numId w:val="40"/>
        </w:numPr>
        <w:rPr>
          <w:noProof/>
        </w:rPr>
      </w:pPr>
      <w:r>
        <w:rPr>
          <w:noProof/>
        </w:rPr>
        <w:t xml:space="preserve">matování potrubních součástek za účelem přizpůsobení zboží požadavkům trhu; </w:t>
      </w:r>
    </w:p>
    <w:p>
      <w:pPr>
        <w:pStyle w:val="Point0number"/>
        <w:numPr>
          <w:ilvl w:val="0"/>
          <w:numId w:val="40"/>
        </w:numPr>
        <w:rPr>
          <w:noProof/>
        </w:rPr>
      </w:pPr>
      <w:r>
        <w:rPr>
          <w:noProof/>
        </w:rPr>
        <w:t>denaturace, i když to povede ke změně osmimístného kódu KN;</w:t>
      </w:r>
    </w:p>
    <w:p>
      <w:pPr>
        <w:pStyle w:val="Point0number"/>
        <w:numPr>
          <w:ilvl w:val="0"/>
          <w:numId w:val="40"/>
        </w:numPr>
        <w:rPr>
          <w:noProof/>
        </w:rPr>
      </w:pPr>
      <w:r>
        <w:rPr>
          <w:noProof/>
        </w:rPr>
        <w:t xml:space="preserve">jakékoliv obvyklé formy manipulace, kromě výše uvedených, jejichž účelem je zlepšit vzhled nebo obchodní jakost dovezeného zboží nebo ho připravit pro distribuci či prodej, za předpokladu, že tyto operace nezmění charakter nebo nezlepší výkon původního zboží.  </w:t>
      </w:r>
    </w:p>
    <w:p>
      <w:pPr>
        <w:pStyle w:val="Title"/>
        <w:rPr>
          <w:rFonts w:ascii="Times New Roman" w:hAnsi="Times New Roman"/>
          <w:noProof/>
        </w:rPr>
      </w:pPr>
      <w:r>
        <w:rPr>
          <w:noProof/>
        </w:rPr>
        <w:br w:type="page"/>
      </w:r>
      <w:bookmarkStart w:id="41" w:name="_Toc406767613"/>
      <w:bookmarkStart w:id="42" w:name="_Toc406675996"/>
      <w:bookmarkStart w:id="43" w:name="_Toc406597580"/>
      <w:bookmarkStart w:id="44" w:name="_Toc413251381"/>
      <w:r>
        <w:rPr>
          <w:rFonts w:ascii="Times New Roman" w:hAnsi="Times New Roman"/>
          <w:noProof/>
        </w:rPr>
        <w:t>Příloha 71-04</w:t>
      </w:r>
      <w:bookmarkStart w:id="45" w:name="_Toc406767614"/>
      <w:bookmarkStart w:id="46" w:name="_Toc406675997"/>
      <w:bookmarkStart w:id="47" w:name="_Toc406597581"/>
      <w:bookmarkEnd w:id="41"/>
      <w:bookmarkEnd w:id="42"/>
      <w:bookmarkEnd w:id="43"/>
      <w:r>
        <w:rPr>
          <w:rFonts w:ascii="Times New Roman" w:hAnsi="Times New Roman"/>
          <w:noProof/>
        </w:rPr>
        <w:t xml:space="preserve"> – APP</w:t>
      </w:r>
      <w:r>
        <w:rPr>
          <w:rFonts w:ascii="Times New Roman" w:hAnsi="Times New Roman"/>
          <w:noProof/>
        </w:rPr>
        <w:br/>
      </w:r>
    </w:p>
    <w:p>
      <w:pPr>
        <w:pStyle w:val="Title"/>
        <w:rPr>
          <w:rFonts w:eastAsia="Calibri"/>
          <w:noProof/>
          <w:szCs w:val="24"/>
        </w:rPr>
      </w:pPr>
      <w:r>
        <w:rPr>
          <w:rFonts w:ascii="Times New Roman" w:hAnsi="Times New Roman"/>
          <w:noProof/>
        </w:rPr>
        <w:t>ZVLÁŠTNÍ USTANOVENÍ TÝKAJÍCÍ SE NÁHRADY ROVNOCENNÝM ZBOŽÍM</w:t>
      </w:r>
      <w:bookmarkEnd w:id="44"/>
      <w:bookmarkEnd w:id="45"/>
      <w:bookmarkEnd w:id="46"/>
      <w:bookmarkEnd w:id="47"/>
    </w:p>
    <w:p>
      <w:pPr>
        <w:keepNext/>
        <w:tabs>
          <w:tab w:val="left" w:pos="850"/>
        </w:tabs>
        <w:spacing w:before="0" w:after="360"/>
        <w:ind w:left="851" w:hanging="851"/>
        <w:jc w:val="center"/>
        <w:outlineLvl w:val="1"/>
        <w:rPr>
          <w:rFonts w:eastAsia="Times New Roman"/>
          <w:b/>
          <w:bCs/>
          <w:noProof/>
          <w:szCs w:val="24"/>
        </w:rPr>
      </w:pPr>
    </w:p>
    <w:p>
      <w:pPr>
        <w:autoSpaceDE w:val="0"/>
        <w:autoSpaceDN w:val="0"/>
        <w:adjustRightInd w:val="0"/>
        <w:spacing w:before="0" w:after="200" w:line="276" w:lineRule="auto"/>
        <w:ind w:right="136"/>
        <w:rPr>
          <w:rFonts w:eastAsia="Calibri"/>
          <w:b/>
          <w:noProof/>
          <w:szCs w:val="24"/>
        </w:rPr>
      </w:pPr>
      <w:r>
        <w:rPr>
          <w:b/>
          <w:noProof/>
        </w:rPr>
        <w:t xml:space="preserve">I. </w:t>
      </w:r>
      <w:r>
        <w:rPr>
          <w:noProof/>
        </w:rPr>
        <w:tab/>
      </w:r>
      <w:r>
        <w:rPr>
          <w:b/>
          <w:noProof/>
        </w:rPr>
        <w:t>Uskladnění v celním skladu, aktivní a pasivní zušlechťovací styk</w:t>
      </w:r>
    </w:p>
    <w:p>
      <w:pPr>
        <w:autoSpaceDE w:val="0"/>
        <w:autoSpaceDN w:val="0"/>
        <w:adjustRightInd w:val="0"/>
        <w:spacing w:before="0" w:after="200" w:line="276" w:lineRule="auto"/>
        <w:ind w:right="136"/>
        <w:rPr>
          <w:rFonts w:eastAsia="Calibri"/>
          <w:b/>
          <w:bCs/>
          <w:noProof/>
          <w:szCs w:val="24"/>
        </w:rPr>
      </w:pPr>
      <w:r>
        <w:rPr>
          <w:b/>
          <w:noProof/>
        </w:rPr>
        <w:t>Konvenčně vyráběné zboží a ekologické zboží</w:t>
      </w:r>
    </w:p>
    <w:p>
      <w:pPr>
        <w:autoSpaceDE w:val="0"/>
        <w:autoSpaceDN w:val="0"/>
        <w:adjustRightInd w:val="0"/>
        <w:spacing w:before="0" w:after="200" w:line="276" w:lineRule="auto"/>
        <w:ind w:right="136"/>
        <w:rPr>
          <w:rFonts w:eastAsia="Calibri"/>
          <w:noProof/>
          <w:szCs w:val="24"/>
        </w:rPr>
      </w:pPr>
      <w:r>
        <w:rPr>
          <w:noProof/>
        </w:rPr>
        <w:t>Není přípustné nahradit:</w:t>
      </w:r>
    </w:p>
    <w:p>
      <w:pPr>
        <w:pStyle w:val="ListDash0"/>
        <w:rPr>
          <w:noProof/>
        </w:rPr>
      </w:pPr>
      <w:r>
        <w:rPr>
          <w:noProof/>
        </w:rPr>
        <w:t>ekologické zboží konvenčně vyráběným zbožím a</w:t>
      </w:r>
    </w:p>
    <w:p>
      <w:pPr>
        <w:pStyle w:val="ListDash0"/>
        <w:rPr>
          <w:noProof/>
        </w:rPr>
      </w:pPr>
      <w:r>
        <w:rPr>
          <w:noProof/>
        </w:rPr>
        <w:t>konvenčně vyráběné zboží ekologickým zbožím.</w:t>
      </w:r>
    </w:p>
    <w:p>
      <w:pPr>
        <w:autoSpaceDE w:val="0"/>
        <w:autoSpaceDN w:val="0"/>
        <w:adjustRightInd w:val="0"/>
        <w:spacing w:before="0" w:after="200" w:line="276" w:lineRule="auto"/>
        <w:ind w:right="136"/>
        <w:rPr>
          <w:rFonts w:eastAsia="Calibri"/>
          <w:b/>
          <w:bCs/>
          <w:noProof/>
          <w:szCs w:val="24"/>
        </w:rPr>
      </w:pPr>
      <w:r>
        <w:rPr>
          <w:b/>
          <w:noProof/>
        </w:rPr>
        <w:t>II.</w:t>
      </w:r>
      <w:r>
        <w:rPr>
          <w:noProof/>
        </w:rPr>
        <w:tab/>
      </w:r>
      <w:r>
        <w:rPr>
          <w:b/>
          <w:noProof/>
        </w:rPr>
        <w:t xml:space="preserve"> Aktivní zušlechťovací styk</w:t>
      </w:r>
    </w:p>
    <w:p>
      <w:pPr>
        <w:pStyle w:val="Point0number"/>
        <w:numPr>
          <w:ilvl w:val="0"/>
          <w:numId w:val="41"/>
        </w:numPr>
        <w:rPr>
          <w:b/>
          <w:noProof/>
        </w:rPr>
      </w:pPr>
      <w:r>
        <w:rPr>
          <w:b/>
          <w:noProof/>
        </w:rPr>
        <w:t>Rýže</w:t>
      </w:r>
    </w:p>
    <w:p>
      <w:pPr>
        <w:autoSpaceDE w:val="0"/>
        <w:autoSpaceDN w:val="0"/>
        <w:adjustRightInd w:val="0"/>
        <w:spacing w:before="0" w:after="200" w:line="276" w:lineRule="auto"/>
        <w:ind w:right="136"/>
        <w:rPr>
          <w:rFonts w:eastAsia="Calibri"/>
          <w:noProof/>
          <w:szCs w:val="24"/>
        </w:rPr>
      </w:pPr>
      <w:r>
        <w:rPr>
          <w:noProof/>
        </w:rPr>
        <w:t>Rýži kódu KN 1006 nelze považovat za rovnocenné zboží, pokud nespadá do stejného osmimístného kódu kombinované nomenklatury. Pokud však jde o rýži, jejíž délka činí nejvýše 6,0 mm a poměr délky k šířce je nejméně 3, a rýži, jejíž délka činí nejvýše 5,2 mm a poměr délky k šířce je nejméně 2, je pro stanovení rovnocennosti určující pouze tento vztah délky k šířce. Měření zrn se provádí v souladu s přílohou A bodem 2 písm. d) nařízení (ES) č. 3072/95 o společné organizaci trhu s rýží.</w:t>
      </w:r>
    </w:p>
    <w:p>
      <w:pPr>
        <w:pStyle w:val="Point0number"/>
        <w:numPr>
          <w:ilvl w:val="0"/>
          <w:numId w:val="41"/>
        </w:numPr>
        <w:rPr>
          <w:b/>
          <w:noProof/>
        </w:rPr>
      </w:pPr>
      <w:r>
        <w:rPr>
          <w:b/>
          <w:noProof/>
        </w:rPr>
        <w:t>Pšenice</w:t>
      </w:r>
    </w:p>
    <w:p>
      <w:pPr>
        <w:autoSpaceDE w:val="0"/>
        <w:autoSpaceDN w:val="0"/>
        <w:adjustRightInd w:val="0"/>
        <w:spacing w:before="0" w:after="200" w:line="276" w:lineRule="auto"/>
        <w:ind w:right="136"/>
        <w:rPr>
          <w:rFonts w:eastAsia="Calibri"/>
          <w:noProof/>
          <w:szCs w:val="24"/>
        </w:rPr>
      </w:pPr>
      <w:r>
        <w:rPr>
          <w:noProof/>
        </w:rPr>
        <w:t>Jako rovnocenné zboží může být použita pouze pšenice sklizená ve třetí zemi a již propuštěná do volného oběhu a pšenice, která nepochází z Unie ale má stejný osmimístný kód KN, stejnou obchodní jakost a stejné technické vlastnosti.</w:t>
      </w:r>
    </w:p>
    <w:p>
      <w:pPr>
        <w:autoSpaceDE w:val="0"/>
        <w:autoSpaceDN w:val="0"/>
        <w:adjustRightInd w:val="0"/>
        <w:spacing w:before="0" w:after="200" w:line="276" w:lineRule="auto"/>
        <w:ind w:right="136"/>
        <w:rPr>
          <w:rFonts w:eastAsia="Calibri"/>
          <w:noProof/>
          <w:szCs w:val="24"/>
        </w:rPr>
      </w:pPr>
      <w:r>
        <w:rPr>
          <w:noProof/>
        </w:rPr>
        <w:t>Avšak:</w:t>
      </w:r>
    </w:p>
    <w:p>
      <w:pPr>
        <w:pStyle w:val="ListDash0"/>
        <w:rPr>
          <w:noProof/>
        </w:rPr>
      </w:pPr>
      <w:r>
        <w:rPr>
          <w:noProof/>
        </w:rPr>
        <w:t>výjimky ze zákazu použití náhrady rovnocenným zbožím mohou být v případě pšenice přijaty na základě sdělení Komise členským státům po přezkoumání výborem,</w:t>
      </w:r>
    </w:p>
    <w:p>
      <w:pPr>
        <w:pStyle w:val="ListDash0"/>
        <w:rPr>
          <w:noProof/>
        </w:rPr>
      </w:pPr>
      <w:r>
        <w:rPr>
          <w:noProof/>
        </w:rPr>
        <w:t>pšenice tvrdá pocházející z Unie a pšenice tvrdá pocházející ze třetích zemí může být použita jako rovnocenné zboží za podmínky, že je určena k výrobě těstovin kódů KN 1902 11 00 a 1902 19.</w:t>
      </w:r>
    </w:p>
    <w:p>
      <w:pPr>
        <w:pStyle w:val="Point0number"/>
        <w:numPr>
          <w:ilvl w:val="0"/>
          <w:numId w:val="41"/>
        </w:numPr>
        <w:rPr>
          <w:b/>
          <w:noProof/>
        </w:rPr>
      </w:pPr>
      <w:r>
        <w:rPr>
          <w:b/>
          <w:noProof/>
        </w:rPr>
        <w:t>Cukr</w:t>
      </w:r>
    </w:p>
    <w:p>
      <w:pPr>
        <w:rPr>
          <w:noProof/>
        </w:rPr>
      </w:pPr>
      <w:r>
        <w:rPr>
          <w:noProof/>
        </w:rPr>
        <w:t>Náhrada rovnocenným zbožím je přípustná pro surový třtinový cukr, který nepochází z Unie, (kódy KN 1701 13 90 a/nebo 1701 14 90) a cukrovou řepu (kód KN 1212 91 80), pokud zušlechtěným výrobkem bude bílý cukr kódu KN 1701 99 10.</w:t>
      </w:r>
    </w:p>
    <w:p>
      <w:pPr>
        <w:rPr>
          <w:noProof/>
        </w:rPr>
      </w:pPr>
      <w:r>
        <w:rPr>
          <w:noProof/>
        </w:rPr>
        <w:t xml:space="preserve">Ekvivalentní množství surového třtinového cukru standardní jakosti, jak je vymezena v bodě III části B přílohy III nařízení (EU) č. 1308/2013, se vypočítá vynásobením množství bílého cukru koeficientem 1,0869565. </w:t>
      </w:r>
    </w:p>
    <w:p>
      <w:pPr>
        <w:rPr>
          <w:rFonts w:eastAsia="Calibri"/>
          <w:noProof/>
        </w:rPr>
      </w:pPr>
      <w:r>
        <w:rPr>
          <w:noProof/>
        </w:rPr>
        <w:t>Ekvivalentní množství surového třtinového cukru, který není standardní jakosti, se vypočítá vynásobením množství bílého cukru koeficientem získaným vydělením čísla 100 výtěžností surového třtinového cukru. Výtěžnost surového třtinového cukru se vypočítá podle bodu III části B přílohy III nařízení (EU) č. 1308/2013.</w:t>
      </w:r>
    </w:p>
    <w:p>
      <w:pPr>
        <w:pStyle w:val="Point0number"/>
        <w:numPr>
          <w:ilvl w:val="0"/>
          <w:numId w:val="41"/>
        </w:numPr>
        <w:rPr>
          <w:b/>
          <w:noProof/>
        </w:rPr>
      </w:pPr>
      <w:r>
        <w:rPr>
          <w:b/>
          <w:noProof/>
        </w:rPr>
        <w:t>Živá zvířata a maso</w:t>
      </w:r>
    </w:p>
    <w:p>
      <w:pPr>
        <w:pStyle w:val="nora"/>
        <w:rPr>
          <w:rFonts w:eastAsia="Calibri"/>
          <w:noProof/>
        </w:rPr>
      </w:pPr>
      <w:r>
        <w:rPr>
          <w:noProof/>
        </w:rPr>
        <w:t xml:space="preserve">V případě aktivního zušlechťovacího styku se živými zvířaty a masem je zakázáno používat rovnocenné zboží. </w:t>
      </w:r>
    </w:p>
    <w:p>
      <w:pPr>
        <w:pStyle w:val="nora"/>
        <w:rPr>
          <w:rFonts w:eastAsia="Calibri"/>
          <w:noProof/>
        </w:rPr>
      </w:pPr>
      <w:r>
        <w:rPr>
          <w:noProof/>
        </w:rPr>
        <w:t xml:space="preserve">Výjimky ze zákazu používat rovnocenné zboží mohou být v případě masa přijaty na základě sdělení Komise členským státům po prověření, které provedl subjekt složený ze zástupců celních správ členských států, pokud může žadatel prokázat, že rovnocenné zboží je hospodářsky nezbytné a pokud celní orgány zaslaly návrh uvažovaného postupu kontroly operace. </w:t>
      </w:r>
    </w:p>
    <w:p>
      <w:pPr>
        <w:pStyle w:val="Point0number"/>
        <w:numPr>
          <w:ilvl w:val="0"/>
          <w:numId w:val="41"/>
        </w:numPr>
        <w:rPr>
          <w:b/>
          <w:noProof/>
        </w:rPr>
      </w:pPr>
      <w:r>
        <w:rPr>
          <w:b/>
          <w:noProof/>
        </w:rPr>
        <w:t>Kukuřice</w:t>
      </w:r>
    </w:p>
    <w:p>
      <w:pPr>
        <w:autoSpaceDE w:val="0"/>
        <w:autoSpaceDN w:val="0"/>
        <w:adjustRightInd w:val="0"/>
        <w:spacing w:before="0" w:after="200" w:line="276" w:lineRule="auto"/>
        <w:ind w:right="136"/>
        <w:rPr>
          <w:rFonts w:eastAsia="Calibri"/>
          <w:noProof/>
          <w:szCs w:val="24"/>
        </w:rPr>
      </w:pPr>
      <w:r>
        <w:rPr>
          <w:noProof/>
        </w:rPr>
        <w:t>Kukuřice pocházející ze Unie a kukuřice, která nepochází z Unie, může být použita pro náhradu rovnocenným zbožím pouze v těchto případech a za těchto podmínek:</w:t>
      </w:r>
    </w:p>
    <w:p>
      <w:pPr>
        <w:pStyle w:val="Point1number"/>
        <w:rPr>
          <w:noProof/>
        </w:rPr>
      </w:pPr>
      <w:r>
        <w:rPr>
          <w:noProof/>
        </w:rPr>
        <w:t>V případě kukuřice určené k výrobě krmiv lze použít náhradu rovnocenným zbožím, pokud existuje systém celní kontroly zajišťující, že kukuřice nepocházející z Unie bude skutečně použita pro výrobu krmiv.</w:t>
      </w:r>
    </w:p>
    <w:p>
      <w:pPr>
        <w:pStyle w:val="Point1number"/>
        <w:rPr>
          <w:noProof/>
        </w:rPr>
      </w:pPr>
      <w:r>
        <w:rPr>
          <w:noProof/>
        </w:rPr>
        <w:t>V případě kukuřice použité k výrobě škrobu a výrobků ze škrobu lze použít náhradu rovnocenným zbožím mezi všemi odrůdami, s výjimkou kukuřic bohatých na amylopektin (vosková kukuřice nebo „Waxy kukuřice“), které jsou rovnocenné pouze mezi sebou.</w:t>
      </w:r>
    </w:p>
    <w:p>
      <w:pPr>
        <w:pStyle w:val="Point1number"/>
        <w:rPr>
          <w:noProof/>
        </w:rPr>
      </w:pPr>
      <w:r>
        <w:rPr>
          <w:noProof/>
        </w:rPr>
        <w:t>V případě kukuřice použité k výrobě potravinářských produktů lze použít náhradu rovnocenným zbožím mezi všemi odrůdami, s výjimkou kukuřic sklovitého typu (kukuřice „Plata“ typu „Duro“, kukuřice „Flint“), které jsou rovnocenné pouze mezi sebou.</w:t>
      </w:r>
    </w:p>
    <w:p>
      <w:pPr>
        <w:pStyle w:val="Point0number"/>
        <w:numPr>
          <w:ilvl w:val="0"/>
          <w:numId w:val="41"/>
        </w:numPr>
        <w:rPr>
          <w:b/>
          <w:noProof/>
        </w:rPr>
      </w:pPr>
      <w:r>
        <w:rPr>
          <w:b/>
          <w:noProof/>
        </w:rPr>
        <w:t>Olivový olej</w:t>
      </w:r>
    </w:p>
    <w:p>
      <w:pPr>
        <w:autoSpaceDE w:val="0"/>
        <w:autoSpaceDN w:val="0"/>
        <w:adjustRightInd w:val="0"/>
        <w:spacing w:before="0" w:after="200" w:line="276" w:lineRule="auto"/>
        <w:ind w:right="136"/>
        <w:rPr>
          <w:rFonts w:eastAsia="Calibri"/>
          <w:noProof/>
          <w:szCs w:val="24"/>
        </w:rPr>
      </w:pPr>
      <w:r>
        <w:rPr>
          <w:b/>
          <w:noProof/>
        </w:rPr>
        <w:t xml:space="preserve"> </w:t>
      </w:r>
      <w:r>
        <w:rPr>
          <w:noProof/>
        </w:rPr>
        <w:t>A.</w:t>
      </w:r>
      <w:r>
        <w:rPr>
          <w:noProof/>
        </w:rPr>
        <w:tab/>
        <w:t xml:space="preserve"> Náhradu rovnocenným zbožím lze použít pouze v těchto případech a za těchto podmínek:</w:t>
      </w:r>
    </w:p>
    <w:p>
      <w:pPr>
        <w:pStyle w:val="Point1number"/>
        <w:rPr>
          <w:noProof/>
        </w:rPr>
      </w:pPr>
      <w:r>
        <w:rPr>
          <w:noProof/>
        </w:rPr>
        <w:t>panenský olivový olej</w:t>
      </w:r>
    </w:p>
    <w:p>
      <w:pPr>
        <w:pStyle w:val="Point1letter"/>
        <w:rPr>
          <w:noProof/>
        </w:rPr>
      </w:pPr>
      <w:r>
        <w:rPr>
          <w:noProof/>
        </w:rPr>
        <w:t>mezi extra panenským olivovým olejem pocházejícím z Unie kódu KN 1509 10 90, který odpovídá popisu v bodě 1 písm. a) části VIII přílohy VII nařízení (EU) č. 1308/2013, a extra panenským olivovým olejem nepocházejícím z Unie, který má stejný kód KN, pokud zpracováním vzniká extra panenský olivový olej stejného kódu KN splňující požadavky zmíněného bodu 1 písm. a).</w:t>
      </w:r>
    </w:p>
    <w:p>
      <w:pPr>
        <w:pStyle w:val="Point1letter"/>
        <w:rPr>
          <w:noProof/>
        </w:rPr>
      </w:pPr>
      <w:r>
        <w:rPr>
          <w:noProof/>
        </w:rPr>
        <w:t>mezi panenským olivovým olejem pocházejícím z Unie kódu KN 1509 10 90, který odpovídá popisu v bodě 1 písm. b) části VIII přílohy VII nařízení (EU) č. 1308/2013, a panenským olivovým olejem nepocházejícím z Unie stejného kódu KN, pokud zpracováním vzniká panenský olivový olej stejného kódu KN splňující požadavky zmíněného bodu 1 písm. b).</w:t>
      </w:r>
    </w:p>
    <w:p>
      <w:pPr>
        <w:pStyle w:val="Point1letter"/>
        <w:rPr>
          <w:noProof/>
        </w:rPr>
      </w:pPr>
      <w:r>
        <w:rPr>
          <w:noProof/>
        </w:rPr>
        <w:t>mezi čistým panenským olivovým olejem pocházejícím z Unie kódu KN 1509 10 10, který odpovídá popisu v bodě 1 písm. c) části VIII přílohy VII nařízení (EU) č. 1308/2013, a čistým panenským olivovým olejem nepocházejícím z Unie stejného kódu KN, pokud je zušlechtěný výrobek:</w:t>
      </w:r>
    </w:p>
    <w:p>
      <w:pPr>
        <w:pStyle w:val="ListDash4"/>
        <w:rPr>
          <w:noProof/>
        </w:rPr>
      </w:pPr>
      <w:r>
        <w:rPr>
          <w:noProof/>
        </w:rPr>
        <w:t>rafinovaný olivový olej kódu KN 1509 90 00, který odpovídá popisu v bodě 2 části VIII výše zmíněné přílohy VII, nebo</w:t>
      </w:r>
    </w:p>
    <w:p>
      <w:pPr>
        <w:pStyle w:val="ListDash4"/>
        <w:rPr>
          <w:noProof/>
        </w:rPr>
      </w:pPr>
      <w:r>
        <w:rPr>
          <w:noProof/>
        </w:rPr>
        <w:t>olivový olej kódu KN 1509 90 00, který odpovídá popisu v bodě 3 části VIII výše uvedené přílohy VII a je získán smísením s panenským olivovým olejem pocházejícím z Unie kódu KN 1509 10 90,</w:t>
      </w:r>
    </w:p>
    <w:p>
      <w:pPr>
        <w:pStyle w:val="Point1number"/>
        <w:rPr>
          <w:noProof/>
        </w:rPr>
      </w:pPr>
      <w:r>
        <w:rPr>
          <w:noProof/>
        </w:rPr>
        <w:t>olivový olej z pokrutin</w:t>
      </w:r>
    </w:p>
    <w:p>
      <w:pPr>
        <w:rPr>
          <w:noProof/>
        </w:rPr>
      </w:pPr>
      <w:r>
        <w:rPr>
          <w:noProof/>
        </w:rPr>
        <w:t>mezi surovým olivovým olejem z pokrutin pocházejícím z Unie kódu KN 1510 00 00, který odpovídá popisu v bodě 4 části VIII přílohy VII nařízení (ES) č. 1234/2007, a surovým olivovým olejem z pokrutin nepocházejícím z Unie stejného kódu KN, pokud je zušlechtěným výrobkem olivový olej z pokrutin kódu KN 1510 00 90 odpovídající popisu v bodě 6 části VIII zmíněné přílohy VII získaný smísením s panenským olivovým olejem pocházejícím z Unie kódu KN 1509 10 90.</w:t>
      </w:r>
    </w:p>
    <w:p>
      <w:pPr>
        <w:rPr>
          <w:noProof/>
        </w:rPr>
      </w:pPr>
      <w:r>
        <w:rPr>
          <w:noProof/>
        </w:rPr>
        <w:t xml:space="preserve">B. </w:t>
      </w:r>
      <w:r>
        <w:rPr>
          <w:noProof/>
        </w:rPr>
        <w:tab/>
        <w:t>Mísení uvedené v bodě A. 1 písm. c) druhé odrážce a bodě A. 2 s panenským olivovým olejem nepocházejícím z Unie, použitým stejným způsobem, je povoleno pouze v případě, že jsou opatření k dohledu nad tímto postupem organizována způsobem, který umožňuje určit poměr panenského olivového oleje nepocházejícího z Unie k celkovému množství vyvážené směsi oleje.</w:t>
      </w:r>
    </w:p>
    <w:p>
      <w:pPr>
        <w:rPr>
          <w:noProof/>
        </w:rPr>
      </w:pPr>
      <w:r>
        <w:rPr>
          <w:noProof/>
        </w:rPr>
        <w:t xml:space="preserve">C. </w:t>
      </w:r>
      <w:r>
        <w:rPr>
          <w:noProof/>
        </w:rPr>
        <w:tab/>
        <w:t>Zušlechtěné výrobky musí být umístěny do bezprostředních obalů o obsahu nejvýše 220 litrů. Odchylně mohou celní orgány v případě schválených kontejnerů po maximálně 20 tunách povolit vývoz olejů uvedených v předchozích bodech za podmínky, že existuje systematická kontrola jakosti a množství vyváženého produktu.</w:t>
      </w:r>
    </w:p>
    <w:p>
      <w:pPr>
        <w:rPr>
          <w:noProof/>
        </w:rPr>
      </w:pPr>
      <w:r>
        <w:rPr>
          <w:noProof/>
        </w:rPr>
        <w:t xml:space="preserve">D. </w:t>
      </w:r>
      <w:r>
        <w:rPr>
          <w:noProof/>
        </w:rPr>
        <w:tab/>
        <w:t>Rovnocennost se kontroluje pomocí obchodních záznamů, pokud jde o ověření množství olejů použitých k přípravě směsi a pokud jde o ověření jakosti, porovnáním technických charakteristik vzorků oleje nepocházejícího z Unie odebraných v okamžiku propuštění do režimu s technickými charakteristikami vzorků oleje pocházejícího z Unie odebraného v okamžiku zpracování uvedeného zušlechtěného výrobku a s technickými charakteristikami vzorků odebraných v době vlastního vývozu zušlechtěných výrobků v místě výstupu. Odběr vzorků se provádí podle mezinárodních norem EN ISO 5555 (odběr vzorků) a EN ISO 661 (zasílání vzorků do laboratoří a příprava vzorků k testům). Rozbor se provádí podle parametrů uvedených v příloze I nařízení Komise (EHS) č. 2568/91</w:t>
      </w:r>
      <w:r>
        <w:rPr>
          <w:rStyle w:val="FootnoteReference"/>
          <w:noProof/>
        </w:rPr>
        <w:footnoteReference w:id="2"/>
      </w:r>
      <w:r>
        <w:rPr>
          <w:noProof/>
        </w:rPr>
        <w:t>.</w:t>
      </w:r>
    </w:p>
    <w:p>
      <w:pPr>
        <w:pStyle w:val="Point0number"/>
        <w:rPr>
          <w:noProof/>
        </w:rPr>
      </w:pPr>
      <w:r>
        <w:rPr>
          <w:noProof/>
        </w:rPr>
        <w:t>Mléko a mléčné výrobky</w:t>
      </w:r>
    </w:p>
    <w:p>
      <w:pPr>
        <w:rPr>
          <w:noProof/>
        </w:rPr>
      </w:pPr>
      <w:r>
        <w:rPr>
          <w:noProof/>
        </w:rPr>
        <w:t>Náhrada rovnocenným zbožím je povolena za těchto podmínek:</w:t>
      </w:r>
    </w:p>
    <w:p>
      <w:pPr>
        <w:rPr>
          <w:noProof/>
        </w:rPr>
      </w:pPr>
      <w:r>
        <w:rPr>
          <w:noProof/>
        </w:rPr>
        <w:t>Hmotnost každé složky mléčné sušiny, mléčného tuku a mléčného proteinu u dovozového zboží není vyšší než hmotnost každé z těchto složek u rovnocenného zboží.</w:t>
      </w:r>
    </w:p>
    <w:p>
      <w:pPr>
        <w:rPr>
          <w:rFonts w:eastAsia="Calibri"/>
          <w:noProof/>
        </w:rPr>
      </w:pPr>
      <w:r>
        <w:rPr>
          <w:noProof/>
        </w:rPr>
        <w:t>Pokud je však ekonomická hodnota zboží, které má být propuštěno do režimu aktivního zušlechťovacího styku, určena pouze jednou nebo dvěma z výše uvedených složek, může se hmotnost vypočítat na základě této složky nebo těchto složek. Povolení specifikuje podrobnosti, zejména referenční období, za které má být vypočtena celková hmotnost. Referenční období nepřesahuje 4 měsíce.</w:t>
      </w:r>
    </w:p>
    <w:p>
      <w:pPr>
        <w:rPr>
          <w:rFonts w:eastAsia="Calibri"/>
          <w:noProof/>
        </w:rPr>
      </w:pPr>
      <w:r>
        <w:rPr>
          <w:noProof/>
        </w:rPr>
        <w:t>Hmotnost dotyčné složky (složek) zboží, které má být propuštěno do režimu aktivního zušlechťovacího styku, a rovnocenného zboží musí být uvedena v příslušných celních prohlášeních a INF, aby bylo celním orgánům umožněno kontrolovat rovnocennost na základě těchto prvků.</w:t>
      </w:r>
    </w:p>
    <w:p>
      <w:pPr>
        <w:spacing w:before="240" w:line="276" w:lineRule="auto"/>
        <w:ind w:right="136"/>
        <w:rPr>
          <w:rFonts w:eastAsia="Calibri"/>
          <w:b/>
          <w:noProof/>
          <w:szCs w:val="24"/>
        </w:rPr>
      </w:pPr>
      <w:r>
        <w:rPr>
          <w:b/>
          <w:noProof/>
        </w:rPr>
        <w:t>III. Pasivní zušlechťovací styk</w:t>
      </w:r>
    </w:p>
    <w:p>
      <w:pPr>
        <w:spacing w:before="0" w:after="60" w:line="276" w:lineRule="auto"/>
        <w:ind w:right="136"/>
        <w:rPr>
          <w:rFonts w:eastAsia="Calibri"/>
          <w:noProof/>
          <w:szCs w:val="24"/>
        </w:rPr>
      </w:pPr>
      <w:r>
        <w:rPr>
          <w:noProof/>
        </w:rPr>
        <w:t>Použití náhradou rovnocenného zboží není povoleno u zboží, na které se vztahuje příloha 71-02.</w:t>
      </w:r>
    </w:p>
    <w:p>
      <w:pPr>
        <w:pStyle w:val="Title"/>
        <w:rPr>
          <w:rFonts w:ascii="Times New Roman" w:hAnsi="Times New Roman"/>
          <w:noProof/>
        </w:rPr>
      </w:pPr>
      <w:r>
        <w:rPr>
          <w:noProof/>
        </w:rPr>
        <w:br w:type="page"/>
      </w:r>
      <w:bookmarkStart w:id="48" w:name="_Toc406767615"/>
      <w:bookmarkStart w:id="49" w:name="_Toc406675998"/>
      <w:bookmarkStart w:id="50" w:name="_Toc406597582"/>
      <w:bookmarkStart w:id="51" w:name="_Toc413251382"/>
      <w:r>
        <w:rPr>
          <w:rFonts w:ascii="Times New Roman" w:hAnsi="Times New Roman"/>
          <w:noProof/>
        </w:rPr>
        <w:t>Příloha 71-05</w:t>
      </w:r>
      <w:bookmarkStart w:id="52" w:name="_Toc406767616"/>
      <w:bookmarkStart w:id="53" w:name="_Toc406675999"/>
      <w:bookmarkStart w:id="54" w:name="_Toc406597583"/>
      <w:bookmarkEnd w:id="48"/>
      <w:bookmarkEnd w:id="49"/>
      <w:bookmarkEnd w:id="50"/>
      <w:r>
        <w:rPr>
          <w:rFonts w:ascii="Times New Roman" w:hAnsi="Times New Roman"/>
          <w:noProof/>
        </w:rPr>
        <w:t xml:space="preserve"> – APP</w:t>
      </w:r>
      <w:r>
        <w:rPr>
          <w:rFonts w:ascii="Times New Roman" w:hAnsi="Times New Roman"/>
          <w:noProof/>
        </w:rPr>
        <w:br/>
      </w:r>
    </w:p>
    <w:p>
      <w:pPr>
        <w:pStyle w:val="Title"/>
        <w:rPr>
          <w:rFonts w:ascii="Times New Roman" w:hAnsi="Times New Roman"/>
          <w:noProof/>
        </w:rPr>
      </w:pPr>
      <w:r>
        <w:rPr>
          <w:rFonts w:ascii="Times New Roman" w:hAnsi="Times New Roman"/>
          <w:noProof/>
        </w:rPr>
        <w:t>Standardizovaná výměna informací (INF)</w:t>
      </w:r>
      <w:bookmarkEnd w:id="51"/>
      <w:bookmarkEnd w:id="52"/>
      <w:bookmarkEnd w:id="53"/>
      <w:bookmarkEnd w:id="54"/>
    </w:p>
    <w:p>
      <w:pPr>
        <w:spacing w:before="0" w:after="60" w:line="276" w:lineRule="auto"/>
        <w:ind w:right="136"/>
        <w:jc w:val="left"/>
        <w:rPr>
          <w:rFonts w:eastAsia="Calibri"/>
          <w:b/>
          <w:noProof/>
          <w:szCs w:val="24"/>
        </w:rPr>
      </w:pPr>
    </w:p>
    <w:p>
      <w:pPr>
        <w:rPr>
          <w:b/>
          <w:noProof/>
        </w:rPr>
      </w:pPr>
      <w:r>
        <w:rPr>
          <w:b/>
          <w:noProof/>
        </w:rPr>
        <w:t>Oddíl A</w:t>
      </w:r>
    </w:p>
    <w:p>
      <w:pPr>
        <w:rPr>
          <w:b/>
          <w:noProof/>
        </w:rPr>
      </w:pPr>
      <w:r>
        <w:rPr>
          <w:b/>
          <w:noProof/>
        </w:rPr>
        <w:t>Standardizovaná výměna informací (INF) mezi celními orgány není dosud požadována, ale celní úřad vykonávající dohled příslušné datové prvky INF zpřístupní v elektronickém systému týkajícím se INF.</w:t>
      </w:r>
    </w:p>
    <w:p>
      <w:pPr>
        <w:rPr>
          <w:noProof/>
        </w:rPr>
      </w:pPr>
    </w:p>
    <w:p>
      <w:pPr>
        <w:rPr>
          <w:noProof/>
        </w:rPr>
      </w:pPr>
      <w:r>
        <w:rPr>
          <w:noProof/>
        </w:rPr>
        <w:t xml:space="preserve">Celní úřad vykonávající dohled zpřístupní v souladu s čl. </w:t>
      </w:r>
      <w:r>
        <w:rPr>
          <w:i/>
          <w:noProof/>
        </w:rPr>
        <w:t>181 odst.1</w:t>
      </w:r>
      <w:r>
        <w:rPr>
          <w:noProof/>
        </w:rPr>
        <w:t xml:space="preserve"> následující údaje. Týká-li se celní prohlášení nebo prohlášení/oznámení o zpětném vývozu standardizované výměny informací INF, příslušné celní orgány poskytnou v souladu s</w:t>
      </w:r>
      <w:r>
        <w:rPr>
          <w:i/>
          <w:noProof/>
        </w:rPr>
        <w:t xml:space="preserve"> čl. 181 odst. 3 </w:t>
      </w:r>
      <w:r>
        <w:rPr>
          <w:noProof/>
        </w:rPr>
        <w:t>dodatečné datové prvky.</w:t>
      </w:r>
    </w:p>
    <w:p>
      <w:pPr>
        <w:rPr>
          <w:noProof/>
        </w:rPr>
      </w:pPr>
      <w:r>
        <w:rPr>
          <w:noProof/>
        </w:rPr>
        <w:t>Držitel povolení k aktivnímu zušlechťovacímu styku IM/EX, které se týká jednoho členského státu, může požádat celní úřad vykonávající dohled, aby příslušné datové prvky zpřístupnil prostřednictvím elektronického systému týkajícího se INF s cílem připravit standardizovanou výměnu informací mezi celními orgány, pokud si takovouto výměnu INF příslušný celní orgán vyžádal.</w:t>
      </w:r>
    </w:p>
    <w:p>
      <w:pPr>
        <w:spacing w:before="0" w:after="60" w:line="276" w:lineRule="auto"/>
        <w:ind w:right="136"/>
        <w:jc w:val="left"/>
        <w:rPr>
          <w:rFonts w:eastAsia="Calibri"/>
          <w:noProof/>
          <w:szCs w:val="24"/>
        </w:rPr>
      </w:pPr>
      <w:r>
        <w:rPr>
          <w:noProof/>
        </w:rPr>
        <w:t>Pozn.:</w:t>
      </w:r>
    </w:p>
    <w:p>
      <w:pPr>
        <w:spacing w:before="0" w:after="60" w:line="276" w:lineRule="auto"/>
        <w:ind w:right="136"/>
        <w:jc w:val="left"/>
        <w:rPr>
          <w:rFonts w:eastAsia="Calibri"/>
          <w:noProof/>
          <w:szCs w:val="24"/>
        </w:rPr>
      </w:pPr>
      <w:r>
        <w:rPr>
          <w:noProof/>
        </w:rPr>
        <w:t>(P) znamená povinné a (V) znamená volitelné.</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00"/>
        <w:gridCol w:w="5614"/>
      </w:tblGrid>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b/>
                <w:noProof/>
                <w:szCs w:val="24"/>
              </w:rPr>
            </w:pPr>
            <w:r>
              <w:rPr>
                <w:b/>
                <w:noProof/>
              </w:rPr>
              <w:t>Společné datové prvky</w:t>
            </w:r>
          </w:p>
        </w:tc>
        <w:tc>
          <w:tcPr>
            <w:tcW w:w="5554" w:type="dxa"/>
            <w:tcBorders>
              <w:top w:val="outset" w:sz="6" w:space="0" w:color="auto"/>
              <w:left w:val="outset" w:sz="6" w:space="0" w:color="auto"/>
              <w:bottom w:val="outset" w:sz="6" w:space="0" w:color="auto"/>
              <w:right w:val="outset" w:sz="6" w:space="0" w:color="auto"/>
            </w:tcBorders>
            <w:hideMark/>
          </w:tcPr>
          <w:p>
            <w:pPr>
              <w:rPr>
                <w:rFonts w:eastAsia="Calibri"/>
                <w:b/>
                <w:noProof/>
                <w:szCs w:val="24"/>
              </w:rPr>
            </w:pPr>
            <w:r>
              <w:rPr>
                <w:b/>
                <w:noProof/>
              </w:rPr>
              <w:t>Poznámky</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Číslo povolení (P)</w:t>
            </w:r>
          </w:p>
        </w:tc>
        <w:tc>
          <w:tcPr>
            <w:tcW w:w="5554" w:type="dxa"/>
            <w:tcBorders>
              <w:top w:val="outset" w:sz="6" w:space="0" w:color="auto"/>
              <w:left w:val="outset" w:sz="6" w:space="0" w:color="auto"/>
              <w:bottom w:val="outset" w:sz="6" w:space="0" w:color="auto"/>
              <w:right w:val="outset" w:sz="6" w:space="0" w:color="auto"/>
            </w:tcBorders>
          </w:tcPr>
          <w:p>
            <w:pPr>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Osoba podávající žádost (P)</w:t>
            </w:r>
          </w:p>
        </w:tc>
        <w:tc>
          <w:tcPr>
            <w:tcW w:w="5554" w:type="dxa"/>
            <w:tcBorders>
              <w:top w:val="outset" w:sz="6" w:space="0" w:color="auto"/>
              <w:left w:val="outset" w:sz="6" w:space="0" w:color="auto"/>
              <w:bottom w:val="outset" w:sz="6" w:space="0" w:color="auto"/>
              <w:right w:val="outset" w:sz="6" w:space="0" w:color="auto"/>
            </w:tcBorders>
          </w:tcPr>
          <w:p>
            <w:pPr>
              <w:rPr>
                <w:rFonts w:eastAsia="Calibri"/>
                <w:noProof/>
                <w:szCs w:val="24"/>
              </w:rPr>
            </w:pPr>
            <w:r>
              <w:rPr>
                <w:noProof/>
              </w:rPr>
              <w:t>Číslo EORI použité pro účely ztotožnění</w:t>
            </w:r>
          </w:p>
          <w:p>
            <w:pPr>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Číslo INF (P)</w:t>
            </w:r>
          </w:p>
        </w:tc>
        <w:tc>
          <w:tcPr>
            <w:tcW w:w="5554"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Jedinečné číslo, které přidělí celní úřad vykonávající dohled</w:t>
            </w:r>
          </w:p>
          <w:p>
            <w:pPr>
              <w:rPr>
                <w:rFonts w:eastAsia="Calibri"/>
                <w:noProof/>
                <w:szCs w:val="24"/>
              </w:rPr>
            </w:pPr>
            <w:r>
              <w:rPr>
                <w:noProof/>
              </w:rPr>
              <w:t xml:space="preserve">[např. akt. zušlechťovací styk EX/IM/123456/GB + </w:t>
            </w:r>
            <w:r>
              <w:rPr>
                <w:i/>
                <w:noProof/>
              </w:rPr>
              <w:t>č. povolení</w:t>
            </w: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Celní úřad vykonávající dohled (P)</w:t>
            </w:r>
          </w:p>
        </w:tc>
        <w:tc>
          <w:tcPr>
            <w:tcW w:w="5554" w:type="dxa"/>
            <w:tcBorders>
              <w:top w:val="outset" w:sz="6" w:space="0" w:color="auto"/>
              <w:left w:val="outset" w:sz="6" w:space="0" w:color="auto"/>
              <w:bottom w:val="outset" w:sz="6" w:space="0" w:color="auto"/>
              <w:right w:val="outset" w:sz="6" w:space="0" w:color="auto"/>
            </w:tcBorders>
          </w:tcPr>
          <w:p>
            <w:pPr>
              <w:rPr>
                <w:rFonts w:eastAsia="Calibri"/>
                <w:noProof/>
                <w:szCs w:val="24"/>
              </w:rPr>
            </w:pPr>
            <w:r>
              <w:rPr>
                <w:noProof/>
              </w:rPr>
              <w:t>Pro účely ztotožnění by byl použit kód COL.</w:t>
            </w:r>
          </w:p>
          <w:p>
            <w:pPr>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Celní úřad, který používá datové prvky INF (V)</w:t>
            </w:r>
          </w:p>
        </w:tc>
        <w:tc>
          <w:tcPr>
            <w:tcW w:w="5554"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Pro účely ztotožnění by byl použit kód COL. Tento datový prvek bude poskytnut, jsou-li datové prvky INF skutečně použity.</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Popis zboží, na které se vztahuje INF (P)</w:t>
            </w:r>
          </w:p>
        </w:tc>
        <w:tc>
          <w:tcPr>
            <w:tcW w:w="5554" w:type="dxa"/>
            <w:tcBorders>
              <w:top w:val="outset" w:sz="6" w:space="0" w:color="auto"/>
              <w:left w:val="outset" w:sz="6" w:space="0" w:color="auto"/>
              <w:bottom w:val="outset" w:sz="6" w:space="0" w:color="auto"/>
              <w:right w:val="outset" w:sz="6" w:space="0" w:color="auto"/>
            </w:tcBorders>
          </w:tcPr>
          <w:p>
            <w:pPr>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Kód KN, čisté množství, hodnota (P) zušlechtěných výrobků</w:t>
            </w:r>
          </w:p>
        </w:tc>
        <w:tc>
          <w:tcPr>
            <w:tcW w:w="5554" w:type="dxa"/>
            <w:tcBorders>
              <w:top w:val="outset" w:sz="6" w:space="0" w:color="auto"/>
              <w:left w:val="outset" w:sz="6" w:space="0" w:color="auto"/>
              <w:bottom w:val="outset" w:sz="6" w:space="0" w:color="auto"/>
              <w:right w:val="outset" w:sz="6" w:space="0" w:color="auto"/>
            </w:tcBorders>
          </w:tcPr>
          <w:p>
            <w:pPr>
              <w:rPr>
                <w:rFonts w:eastAsia="Calibri"/>
                <w:noProof/>
                <w:szCs w:val="24"/>
              </w:rPr>
            </w:pPr>
            <w:r>
              <w:rPr>
                <w:noProof/>
              </w:rPr>
              <w:t>Tyto datové prvky se týkají celkového čistého množství zboží, pro které je INF požadována.</w:t>
            </w:r>
          </w:p>
          <w:p>
            <w:pPr>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Popis zušlechtěných výrobků, na které se vztahuje INF (P)</w:t>
            </w:r>
          </w:p>
        </w:tc>
        <w:tc>
          <w:tcPr>
            <w:tcW w:w="5554" w:type="dxa"/>
            <w:tcBorders>
              <w:top w:val="outset" w:sz="6" w:space="0" w:color="auto"/>
              <w:left w:val="outset" w:sz="6" w:space="0" w:color="auto"/>
              <w:bottom w:val="outset" w:sz="6" w:space="0" w:color="auto"/>
              <w:right w:val="outset" w:sz="6" w:space="0" w:color="auto"/>
            </w:tcBorders>
          </w:tcPr>
          <w:p>
            <w:pPr>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Kód KN, čisté množství, hodnota zušlechtěných výrobků (P)</w:t>
            </w:r>
          </w:p>
        </w:tc>
        <w:tc>
          <w:tcPr>
            <w:tcW w:w="5554" w:type="dxa"/>
            <w:tcBorders>
              <w:top w:val="outset" w:sz="6" w:space="0" w:color="auto"/>
              <w:left w:val="outset" w:sz="6" w:space="0" w:color="auto"/>
              <w:bottom w:val="outset" w:sz="6" w:space="0" w:color="auto"/>
              <w:right w:val="outset" w:sz="6" w:space="0" w:color="auto"/>
            </w:tcBorders>
          </w:tcPr>
          <w:p>
            <w:pPr>
              <w:rPr>
                <w:rFonts w:eastAsia="Calibri"/>
                <w:noProof/>
                <w:szCs w:val="24"/>
              </w:rPr>
            </w:pPr>
            <w:r>
              <w:rPr>
                <w:noProof/>
              </w:rPr>
              <w:t>Tyto datové prvky se týkají celkového čistého množství zušlechtěných výrobků, pro které je INF požadována.</w:t>
            </w:r>
          </w:p>
          <w:p>
            <w:pPr>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Odkazy na celní prohlášení, na jehož/jejichž základě bylo zboží propuštěno do zvláštního režimu (V)</w:t>
            </w:r>
          </w:p>
        </w:tc>
        <w:tc>
          <w:tcPr>
            <w:tcW w:w="5554"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 xml:space="preserve">Je-li v celním prohlášení učiněn odkaz na INF, uvede tento datový prvek </w:t>
            </w:r>
            <w:r>
              <w:rPr>
                <w:b/>
                <w:noProof/>
              </w:rPr>
              <w:t>celní úřad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MRN (V)</w:t>
            </w:r>
          </w:p>
        </w:tc>
        <w:tc>
          <w:tcPr>
            <w:tcW w:w="5554"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Tento datový prvek lze poskytnout, jsou-li datové prvky INF skutečně použity.</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Poznámky (V)</w:t>
            </w:r>
          </w:p>
        </w:tc>
        <w:tc>
          <w:tcPr>
            <w:tcW w:w="5554" w:type="dxa"/>
            <w:tcBorders>
              <w:top w:val="outset" w:sz="6" w:space="0" w:color="auto"/>
              <w:left w:val="outset" w:sz="6" w:space="0" w:color="auto"/>
              <w:bottom w:val="outset" w:sz="6" w:space="0" w:color="auto"/>
              <w:right w:val="outset" w:sz="6" w:space="0" w:color="auto"/>
            </w:tcBorders>
            <w:hideMark/>
          </w:tcPr>
          <w:p>
            <w:pPr>
              <w:rPr>
                <w:rFonts w:eastAsia="Calibri"/>
                <w:noProof/>
                <w:szCs w:val="24"/>
              </w:rPr>
            </w:pPr>
            <w:r>
              <w:rPr>
                <w:noProof/>
              </w:rPr>
              <w:t>Lze zapsat jakékoli další informace.</w:t>
            </w:r>
          </w:p>
        </w:tc>
      </w:tr>
    </w:tbl>
    <w:p>
      <w:pPr>
        <w:spacing w:before="0" w:after="60" w:line="276" w:lineRule="auto"/>
        <w:ind w:right="136"/>
        <w:jc w:val="center"/>
        <w:rPr>
          <w:rFonts w:eastAsia="Calibri"/>
          <w:b/>
          <w:noProof/>
          <w:szCs w:val="24"/>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00"/>
        <w:gridCol w:w="5614"/>
      </w:tblGrid>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b/>
                <w:noProof/>
                <w:szCs w:val="24"/>
              </w:rPr>
            </w:pPr>
            <w:r>
              <w:rPr>
                <w:b/>
                <w:noProof/>
              </w:rPr>
              <w:t>Zvláštní datové prvky režimu aktivního zušlechťovacího styku (IP)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b/>
                <w:noProof/>
                <w:szCs w:val="24"/>
              </w:rPr>
            </w:pPr>
            <w:r>
              <w:rPr>
                <w:b/>
                <w:noProof/>
              </w:rPr>
              <w:t>Poznámky</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Pokud vznikl celní dluh, částka dovozního cla se vypočítá podle čl. 86 odst. 3 kodexu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Rovnocenné zboží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Předčasný vývoz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i/>
                <w:noProof/>
                <w:szCs w:val="24"/>
              </w:rPr>
            </w:pPr>
            <w:r>
              <w:rPr>
                <w:i/>
                <w:noProof/>
              </w:rPr>
              <w:t>Obchodní případ IP IM/EX</w:t>
            </w:r>
          </w:p>
        </w:tc>
        <w:tc>
          <w:tcPr>
            <w:tcW w:w="5554" w:type="dxa"/>
            <w:tcBorders>
              <w:top w:val="outset" w:sz="6" w:space="0" w:color="auto"/>
              <w:left w:val="outset" w:sz="6" w:space="0" w:color="auto"/>
              <w:bottom w:val="outset" w:sz="6" w:space="0" w:color="auto"/>
              <w:right w:val="outset" w:sz="6" w:space="0" w:color="auto"/>
            </w:tcBorders>
          </w:tcPr>
          <w:p>
            <w:pPr>
              <w:spacing w:before="0" w:after="20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Celní prohlášení s návrhem na propuštění zboží do režimu aktivního zušlechťovacího styku bylo přijato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 celním prohlášení učiněn odkaz na INF, uvede tento datový prvek </w:t>
            </w:r>
            <w:r>
              <w:rPr>
                <w:b/>
                <w:noProof/>
              </w:rPr>
              <w:t>celní úřad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Údaje, které jsou potřebné pro uplatňování obchodněpolitických opatření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Poslední den pro vyřízení režimu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 celním prohlášení učiněn odkaz na INF, uvede tento datový prvek </w:t>
            </w:r>
            <w:r>
              <w:rPr>
                <w:b/>
                <w:noProof/>
              </w:rPr>
              <w:t>celní úřad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Kód KN, čisté množství, hodnota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Uveďte množství zboží, které bylo propuštěno do aktivního zušlechťovacího styku. Tento datový prvek uvede </w:t>
            </w:r>
            <w:r>
              <w:rPr>
                <w:b/>
                <w:noProof/>
              </w:rPr>
              <w:t>celní úřad propuštění</w:t>
            </w: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Prohlášení s návrhem na vyřízení režimu bylo přijato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 celním prohlášení učiněn odkaz na INF, uvede tento datový prvek </w:t>
            </w:r>
            <w:r>
              <w:rPr>
                <w:b/>
                <w:noProof/>
              </w:rPr>
              <w:t>celní úřad vyřizující režim.</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Kód KN, čisté množství, hodnota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V případě vyřízení režimu, uveďte množství zušlechtěných produktů, které je k dispozici. Tento datový prvek uvede </w:t>
            </w:r>
            <w:r>
              <w:rPr>
                <w:b/>
                <w:noProof/>
              </w:rPr>
              <w:t>celní úřad vyřizující režim.</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Datum výstupu a výsledky kontroly při výstupu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Tyto datové prvky uvede </w:t>
            </w:r>
            <w:r>
              <w:rPr>
                <w:b/>
                <w:noProof/>
              </w:rPr>
              <w:t>celní úřad výstupu.</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i/>
                <w:noProof/>
              </w:rPr>
              <w:t>Obchodní případ IP EX/IM</w:t>
            </w:r>
          </w:p>
        </w:tc>
        <w:tc>
          <w:tcPr>
            <w:tcW w:w="5554" w:type="dxa"/>
            <w:tcBorders>
              <w:top w:val="outset" w:sz="6" w:space="0" w:color="auto"/>
              <w:left w:val="outset" w:sz="6" w:space="0" w:color="auto"/>
              <w:bottom w:val="outset" w:sz="6" w:space="0" w:color="auto"/>
              <w:right w:val="outset" w:sz="6" w:space="0" w:color="auto"/>
            </w:tcBorders>
          </w:tcPr>
          <w:p>
            <w:pPr>
              <w:spacing w:before="0" w:after="20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Vývozní prohlášení v rámci IP EX/IM bylo přijato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ve vývozním prohlášení učiněn odkaz na INF, uvede tento datový prvek </w:t>
            </w:r>
            <w:r>
              <w:rPr>
                <w:b/>
                <w:noProof/>
              </w:rPr>
              <w:t>celní úřad vývozu.</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Údaje, které jsou potřebné pro uplatňování obchodněpolitických opatření (V)</w:t>
            </w:r>
          </w:p>
        </w:tc>
        <w:tc>
          <w:tcPr>
            <w:tcW w:w="5554" w:type="dxa"/>
            <w:tcBorders>
              <w:top w:val="outset" w:sz="6" w:space="0" w:color="auto"/>
              <w:left w:val="outset" w:sz="6" w:space="0" w:color="auto"/>
              <w:bottom w:val="outset" w:sz="6" w:space="0" w:color="auto"/>
              <w:right w:val="outset" w:sz="6" w:space="0" w:color="auto"/>
            </w:tcBorders>
          </w:tcPr>
          <w:p>
            <w:pPr>
              <w:spacing w:before="0" w:after="20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Poslední den pro propuštění zboží, které není zbožím Unie a je nahrazeno rovnocenným zbožím, do režimu aktivního zušlechťovacího styku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 celním prohlášení učiněn odkaz na INF, uvede tento datový prvek </w:t>
            </w:r>
            <w:r>
              <w:rPr>
                <w:b/>
                <w:noProof/>
              </w:rPr>
              <w:t>celní úřad vývozu.</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Kód KN, čisté množství, hodnota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Uveďte množství zboží, které lze propustit do aktivního zušlechťovacího styku. Tento datový prvek uvede </w:t>
            </w:r>
            <w:r>
              <w:rPr>
                <w:b/>
                <w:noProof/>
              </w:rPr>
              <w:t>celní úřad vývozu</w:t>
            </w: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Datum výstupu a výsledky kontroly při výstupu</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Tyto datové prvky uvede </w:t>
            </w:r>
            <w:r>
              <w:rPr>
                <w:b/>
                <w:noProof/>
              </w:rPr>
              <w:t>celní úřad výstupu.</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Datum propuštění zboží, které není zbožím Unie a je nahrazeno rovnocenným zbožím, do režimu aktivního zušlechťovacího styku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 celním prohlášení učiněn odkaz na INF, uvede tento datový prvek </w:t>
            </w:r>
            <w:r>
              <w:rPr>
                <w:b/>
                <w:noProof/>
              </w:rPr>
              <w:t>celní úřad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Kód KN, čisté množství, hodnota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V případě umístění zboží, které není zbožím Unie, do aktivního zušlechťovacího styku, uveďte dostupné množství. Tento datový prvek uvede </w:t>
            </w:r>
            <w:r>
              <w:rPr>
                <w:b/>
                <w:noProof/>
              </w:rPr>
              <w:t>celní úřad propuštění.</w:t>
            </w:r>
          </w:p>
        </w:tc>
      </w:tr>
    </w:tbl>
    <w:p>
      <w:pPr>
        <w:spacing w:before="0" w:line="276" w:lineRule="auto"/>
        <w:ind w:left="360"/>
        <w:rPr>
          <w:rFonts w:eastAsia="Calibri"/>
          <w:b/>
          <w:noProof/>
          <w:szCs w:val="24"/>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00"/>
        <w:gridCol w:w="5614"/>
      </w:tblGrid>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b/>
                <w:noProof/>
                <w:szCs w:val="24"/>
              </w:rPr>
            </w:pPr>
            <w:r>
              <w:rPr>
                <w:b/>
                <w:noProof/>
              </w:rPr>
              <w:t>Zvláštní datové prvky režimu pasivního zušlechťovacího styku (OP)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b/>
                <w:noProof/>
                <w:szCs w:val="24"/>
              </w:rPr>
            </w:pPr>
            <w:r>
              <w:rPr>
                <w:b/>
                <w:noProof/>
              </w:rPr>
              <w:t>Poznámky</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i/>
                <w:noProof/>
                <w:szCs w:val="24"/>
              </w:rPr>
            </w:pPr>
            <w:r>
              <w:rPr>
                <w:i/>
                <w:noProof/>
              </w:rPr>
              <w:t>Obchodní případ pas. zušlechťovací styk EX/IM</w:t>
            </w:r>
          </w:p>
        </w:tc>
        <w:tc>
          <w:tcPr>
            <w:tcW w:w="5554" w:type="dxa"/>
            <w:tcBorders>
              <w:top w:val="outset" w:sz="6" w:space="0" w:color="auto"/>
              <w:left w:val="outset" w:sz="6" w:space="0" w:color="auto"/>
              <w:bottom w:val="outset" w:sz="6" w:space="0" w:color="auto"/>
              <w:right w:val="outset" w:sz="6" w:space="0" w:color="auto"/>
            </w:tcBorders>
          </w:tcPr>
          <w:p>
            <w:pPr>
              <w:spacing w:before="0" w:after="20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Země zušlechtění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Členský stát zpětného dovozu (V) </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Rovnocenné zboží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Číslo celního prohlášení s návrhem na propuštění zboží do režimu OP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 celním prohlášení s návrhem na propuštění zboží do režimu OP učiněn odkaz na INF, uvede tento datový prvek </w:t>
            </w:r>
            <w:r>
              <w:rPr>
                <w:b/>
                <w:noProof/>
              </w:rPr>
              <w:t>celní úřad vývozu/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b/>
                <w:noProof/>
                <w:szCs w:val="24"/>
              </w:rPr>
            </w:pPr>
            <w:r>
              <w:rPr>
                <w:noProof/>
              </w:rPr>
              <w:t>Ztotožnění zboží (P)</w:t>
            </w:r>
          </w:p>
        </w:tc>
        <w:tc>
          <w:tcPr>
            <w:tcW w:w="5554" w:type="dxa"/>
            <w:tcBorders>
              <w:top w:val="outset" w:sz="6" w:space="0" w:color="auto"/>
              <w:left w:val="outset" w:sz="6" w:space="0" w:color="auto"/>
              <w:bottom w:val="outset" w:sz="6" w:space="0" w:color="auto"/>
              <w:right w:val="outset" w:sz="6" w:space="0" w:color="auto"/>
            </w:tcBorders>
          </w:tcPr>
          <w:p>
            <w:pPr>
              <w:spacing w:before="0" w:after="200"/>
              <w:jc w:val="left"/>
              <w:rPr>
                <w:rFonts w:eastAsia="Calibri"/>
                <w:noProof/>
                <w:szCs w:val="24"/>
              </w:rPr>
            </w:pPr>
            <w:r>
              <w:rPr>
                <w:noProof/>
              </w:rPr>
              <w:t>(P), ledaže lze použít rovnocenné zboží.</w:t>
            </w:r>
          </w:p>
          <w:p>
            <w:pPr>
              <w:spacing w:before="0" w:after="200"/>
              <w:rPr>
                <w:rFonts w:eastAsia="Calibri"/>
                <w:noProof/>
                <w:szCs w:val="24"/>
              </w:rPr>
            </w:pPr>
            <w:r>
              <w:rPr>
                <w:noProof/>
              </w:rPr>
              <w:t xml:space="preserve">Je-li v celním prohlášení učiněn odkaz na INF, uvede tento datový prvek </w:t>
            </w:r>
            <w:r>
              <w:rPr>
                <w:b/>
                <w:noProof/>
              </w:rPr>
              <w:t>celní úřad vývozu / propuštění.</w:t>
            </w:r>
          </w:p>
          <w:p>
            <w:pPr>
              <w:spacing w:before="0" w:after="200"/>
              <w:rPr>
                <w:rFonts w:eastAsia="Calibri"/>
                <w:b/>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Kód KN, čisté množství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V případě umístění zboží, které není zbožím Unie, do pasivního zušlechťovacího styku, uveďte dostupné množství. Tento datový prvek uvede </w:t>
            </w:r>
            <w:r>
              <w:rPr>
                <w:b/>
                <w:noProof/>
              </w:rPr>
              <w:t>celní úřad vývozu /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Poslední den pro zpětný dovoz zušlechtěných výrobků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 xml:space="preserve">Je-li v celním prohlášení učiněn odkaz na INF, uvede tento datový prvek </w:t>
            </w:r>
            <w:r>
              <w:rPr>
                <w:b/>
                <w:noProof/>
              </w:rPr>
              <w:t>celní úřad vývozu /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b/>
                <w:noProof/>
                <w:szCs w:val="24"/>
              </w:rPr>
            </w:pPr>
            <w:r>
              <w:rPr>
                <w:noProof/>
              </w:rPr>
              <w:t xml:space="preserve">Výsledek kontroly při výstupu (P) </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b/>
                <w:noProof/>
                <w:szCs w:val="24"/>
              </w:rPr>
            </w:pPr>
            <w:r>
              <w:rPr>
                <w:noProof/>
              </w:rPr>
              <w:t xml:space="preserve">Je-li v celním prohlášení učiněn odkaz na INF, uvede tento datový prvek </w:t>
            </w:r>
            <w:r>
              <w:rPr>
                <w:b/>
                <w:noProof/>
              </w:rPr>
              <w:t>celní úřad výstupu.</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Datum zpětného dovozu zušlechtěných výrobků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 celním prohlášení učiněn odkaz na INF, uvede tento datový prvek </w:t>
            </w:r>
            <w:r>
              <w:rPr>
                <w:b/>
                <w:noProof/>
              </w:rPr>
              <w:t>celní úřad propouštějící zboží do volného oběhu.</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Odkazy na celní prohlášení s návrhem na propuštění do volného oběhu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Je-li v celním prohlášení s návrhem na propuštění do volného oběhu učiněn odkaz na INF, uvede tento datový prvek </w:t>
            </w:r>
            <w:r>
              <w:rPr>
                <w:b/>
                <w:noProof/>
              </w:rPr>
              <w:t>celní úřad propouštějící zboží do volného oběhu.</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Kód KN, čisté množství, hodnota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noProof/>
              </w:rPr>
              <w:t xml:space="preserve">V případě zpětného dovozu zušlechtěných výrobků, uveďte množství zpracovaných produktů, které může být zpětně dovezeno v rámci pasivního zušlechťovacího styku. Tento datový prvek uvede </w:t>
            </w:r>
            <w:r>
              <w:rPr>
                <w:b/>
                <w:noProof/>
              </w:rPr>
              <w:t>celní úřad propouštějící zboží do volného oběhu.</w:t>
            </w:r>
            <w:r>
              <w:rPr>
                <w:noProof/>
              </w:rPr>
              <w:t xml:space="preserve"> </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rPr>
                <w:rFonts w:eastAsia="Calibri"/>
                <w:noProof/>
                <w:szCs w:val="24"/>
              </w:rPr>
            </w:pPr>
            <w:r>
              <w:rPr>
                <w:i/>
                <w:noProof/>
              </w:rPr>
              <w:t>Obchodní případ pas. zušlechťovací styk IM/EX</w:t>
            </w:r>
          </w:p>
        </w:tc>
        <w:tc>
          <w:tcPr>
            <w:tcW w:w="5554" w:type="dxa"/>
            <w:tcBorders>
              <w:top w:val="outset" w:sz="6" w:space="0" w:color="auto"/>
              <w:left w:val="outset" w:sz="6" w:space="0" w:color="auto"/>
              <w:bottom w:val="outset" w:sz="6" w:space="0" w:color="auto"/>
              <w:right w:val="outset" w:sz="6" w:space="0" w:color="auto"/>
            </w:tcBorders>
          </w:tcPr>
          <w:p>
            <w:pPr>
              <w:spacing w:before="0" w:after="20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Předčasný dovoz zušlechtěných výrobků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 xml:space="preserve">Tento datový prvek uvede </w:t>
            </w:r>
            <w:r>
              <w:rPr>
                <w:b/>
                <w:noProof/>
              </w:rPr>
              <w:t>celní úřad propouštějící zboží do volného oběhu</w:t>
            </w:r>
            <w:r>
              <w:rPr>
                <w:noProof/>
              </w:rPr>
              <w:t xml:space="preserve"> (musí být poskytnuta jistota).</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Poslední den pro propuštění zboží Unie, které je nahrazeno rovnocenným zbožím, do pasivního zušlechťovacího styku (V)</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 xml:space="preserve">Je-li v celním prohlášení učiněn odkaz na INF, uvede tento datový prvek </w:t>
            </w:r>
            <w:r>
              <w:rPr>
                <w:b/>
                <w:noProof/>
              </w:rPr>
              <w:t>celní úřad propouštějící zboží do volného oběhu.</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Datum propuštění zboží Unie, které je nahrazeno rovnocenným zbožím, do pasivního zušlechťovacího styku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 xml:space="preserve">Je-li v celním prohlášení učiněn odkaz na INF, uvede tento datový prvek </w:t>
            </w:r>
            <w:r>
              <w:rPr>
                <w:b/>
                <w:noProof/>
              </w:rPr>
              <w:t>celní úřad vývozu /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Kód KN, čisté množství, hodnota (P)</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 xml:space="preserve">V případě propuštění zboží Unie, které je nahrazeno rovnocenným zbožím, do pasivního zušlechťovacího styku, uveďte množství zboží Unie, které musí být propuštěno do pasivního zušlechťovacího styku. Je-li v celním prohlášení učiněn odkaz na INF, uvede tento datový prvek </w:t>
            </w:r>
            <w:r>
              <w:rPr>
                <w:b/>
                <w:noProof/>
              </w:rPr>
              <w:t>celní úřad vývozu / propuštění.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 xml:space="preserve">Výsledek kontroly při výstupu (P) </w:t>
            </w:r>
          </w:p>
        </w:tc>
        <w:tc>
          <w:tcPr>
            <w:tcW w:w="5554" w:type="dxa"/>
            <w:tcBorders>
              <w:top w:val="outset" w:sz="6" w:space="0" w:color="auto"/>
              <w:left w:val="outset" w:sz="6" w:space="0" w:color="auto"/>
              <w:bottom w:val="outset" w:sz="6" w:space="0" w:color="auto"/>
              <w:right w:val="outset" w:sz="6" w:space="0" w:color="auto"/>
            </w:tcBorders>
            <w:hideMark/>
          </w:tcPr>
          <w:p>
            <w:pPr>
              <w:spacing w:before="0" w:after="200"/>
              <w:jc w:val="left"/>
              <w:rPr>
                <w:rFonts w:eastAsia="Calibri"/>
                <w:noProof/>
                <w:szCs w:val="24"/>
              </w:rPr>
            </w:pPr>
            <w:r>
              <w:rPr>
                <w:noProof/>
              </w:rPr>
              <w:t xml:space="preserve">Je-li v celním prohlášení učiněn odkaz na INF, uvede tento datový prvek </w:t>
            </w:r>
            <w:r>
              <w:rPr>
                <w:b/>
                <w:noProof/>
              </w:rPr>
              <w:t>celní úřad výstupu.</w:t>
            </w:r>
          </w:p>
        </w:tc>
      </w:tr>
    </w:tbl>
    <w:p>
      <w:pPr>
        <w:spacing w:before="0" w:after="60" w:line="276" w:lineRule="auto"/>
        <w:ind w:right="136"/>
        <w:jc w:val="left"/>
        <w:rPr>
          <w:rFonts w:eastAsia="Calibri"/>
          <w:b/>
          <w:noProof/>
          <w:szCs w:val="24"/>
        </w:rPr>
      </w:pPr>
      <w:r>
        <w:rPr>
          <w:b/>
          <w:noProof/>
        </w:rPr>
        <w:t>Oddíl B</w:t>
      </w:r>
    </w:p>
    <w:p>
      <w:pPr>
        <w:spacing w:before="0" w:after="60" w:line="276" w:lineRule="auto"/>
        <w:ind w:right="136"/>
        <w:jc w:val="left"/>
        <w:rPr>
          <w:rFonts w:eastAsia="Calibri"/>
          <w:b/>
          <w:noProof/>
          <w:szCs w:val="24"/>
        </w:rPr>
      </w:pPr>
      <w:r>
        <w:rPr>
          <w:b/>
          <w:noProof/>
        </w:rPr>
        <w:t>Standardizovaná výměna informací (INF) mezi celními orgány je požadována, avšak údaje v elektronickém systému týkajícím se INF zatím nejsou k dispozici</w:t>
      </w:r>
    </w:p>
    <w:p>
      <w:pPr>
        <w:pStyle w:val="Point0number"/>
        <w:numPr>
          <w:ilvl w:val="0"/>
          <w:numId w:val="42"/>
        </w:numPr>
        <w:rPr>
          <w:noProof/>
        </w:rPr>
      </w:pPr>
      <w:r>
        <w:rPr>
          <w:noProof/>
        </w:rPr>
        <w:t>Příslušný celní orgán uvedený v čl. 101 odst. 1 kodexu si standardizovanou výměnu informací INF mezi celními orgány vyžádal podle čl. 181 odst. 2, neboť podle čl. 77 odst. 1 písm. a) nebo čl. 79 odst. 1 kodexu vznikl celní dluh u zušlechtěných výrobků v aktivním zušlechťovacím styku IM/EX. Výpočet částky dovozního cla se provádí podle čl. 86 odst. 3 kodexu, ovšem příslušný celní orgán nemá informace o zboží, které bylo propuštěno do aktivního zušlechťovacího styku IM/EX.</w:t>
      </w:r>
    </w:p>
    <w:p>
      <w:pPr>
        <w:pStyle w:val="Point0number"/>
        <w:rPr>
          <w:noProof/>
        </w:rPr>
      </w:pPr>
      <w:r>
        <w:rPr>
          <w:noProof/>
        </w:rPr>
        <w:t>Příslušný celní orgán uvedený v čl. 101 odst. 1 kodexu si standardizovanou výměnu informací INF mezi celními orgány vyžádal podle čl. 181 odst. 2, neboť u zušlechtěných výrobků v aktivním zušlechťovacím styku IM/EX vznikl podle čl. 77 odst. 1 písm. a) nebo čl. 79 odst. 1 kodexu celní dluh a uplatňují se obchodněpolitická opatření.</w:t>
      </w:r>
    </w:p>
    <w:p>
      <w:pPr>
        <w:pStyle w:val="Point0number"/>
        <w:rPr>
          <w:noProof/>
        </w:rPr>
      </w:pPr>
      <w:r>
        <w:rPr>
          <w:noProof/>
        </w:rPr>
        <w:t xml:space="preserve">V situacích, na něž se vztahují výše uvedené body 1 nebo 2, poskytne příslušný celní orgán tyto datové prvky: </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00"/>
        <w:gridCol w:w="5614"/>
      </w:tblGrid>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b/>
                <w:noProof/>
                <w:szCs w:val="24"/>
              </w:rPr>
            </w:pPr>
            <w:r>
              <w:rPr>
                <w:b/>
                <w:noProof/>
              </w:rPr>
              <w:t>Společné datové prvky</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b/>
                <w:noProof/>
                <w:szCs w:val="24"/>
              </w:rPr>
            </w:pPr>
            <w:r>
              <w:rPr>
                <w:b/>
                <w:noProof/>
              </w:rPr>
              <w:t>Poznámky</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Druh žádosti (P)</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Postup je nutno identifikovat (IP nebo IP CPM). Datový prvek „Druh žádosti“ je zapotřebí pouze v případech, kdy v celním prohlášení není učiněn odkaz na INF.</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Příslušný celní orgán uvedený v čl. 101 odst. 1 celního kodexu (P)</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Pro účely ztotožnění by byl použit kód COL.</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Číslo povolení (P)</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CPM (V)</w:t>
            </w:r>
          </w:p>
        </w:tc>
        <w:tc>
          <w:tcPr>
            <w:tcW w:w="5554" w:type="dxa"/>
            <w:tcBorders>
              <w:top w:val="outset" w:sz="6" w:space="0" w:color="auto"/>
              <w:left w:val="outset" w:sz="6" w:space="0" w:color="auto"/>
              <w:bottom w:val="outset" w:sz="6" w:space="0" w:color="auto"/>
              <w:right w:val="outset" w:sz="6" w:space="0" w:color="auto"/>
            </w:tcBorders>
          </w:tcPr>
          <w:p>
            <w:pPr>
              <w:spacing w:before="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Celní úřad vykonávající dohled, který obdrží žádost (P)</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Pro účely ztotožnění by byl použit kód COL.</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Popis zboží nebo zušlechtěných výrobků, pro které se požaduje INF (P)</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Kód KN, čisté množství, hodnota (P)</w:t>
            </w:r>
          </w:p>
        </w:tc>
        <w:tc>
          <w:tcPr>
            <w:tcW w:w="5554" w:type="dxa"/>
            <w:tcBorders>
              <w:top w:val="outset" w:sz="6" w:space="0" w:color="auto"/>
              <w:left w:val="outset" w:sz="6" w:space="0" w:color="auto"/>
              <w:bottom w:val="outset" w:sz="6" w:space="0" w:color="auto"/>
              <w:right w:val="outset" w:sz="6" w:space="0" w:color="auto"/>
            </w:tcBorders>
          </w:tcPr>
          <w:p>
            <w:pPr>
              <w:spacing w:before="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MRN (V)</w:t>
            </w:r>
          </w:p>
        </w:tc>
        <w:tc>
          <w:tcPr>
            <w:tcW w:w="5554" w:type="dxa"/>
            <w:tcBorders>
              <w:top w:val="outset" w:sz="6" w:space="0" w:color="auto"/>
              <w:left w:val="outset" w:sz="6" w:space="0" w:color="auto"/>
              <w:bottom w:val="outset" w:sz="6" w:space="0" w:color="auto"/>
              <w:right w:val="outset" w:sz="6" w:space="0" w:color="auto"/>
            </w:tcBorders>
          </w:tcPr>
          <w:p>
            <w:pPr>
              <w:spacing w:before="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Poznámky (V)</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Lze zapsat jakékoli další informace.</w:t>
            </w:r>
          </w:p>
        </w:tc>
      </w:tr>
    </w:tbl>
    <w:p>
      <w:pPr>
        <w:spacing w:before="0" w:after="60" w:line="276" w:lineRule="auto"/>
        <w:ind w:right="136"/>
        <w:jc w:val="left"/>
        <w:rPr>
          <w:rFonts w:eastAsia="Calibri"/>
          <w:noProof/>
          <w:szCs w:val="24"/>
        </w:rPr>
      </w:pPr>
    </w:p>
    <w:p>
      <w:pPr>
        <w:spacing w:before="0" w:after="60" w:line="276" w:lineRule="auto"/>
        <w:ind w:right="136"/>
        <w:jc w:val="left"/>
        <w:rPr>
          <w:rFonts w:eastAsia="Calibri"/>
          <w:noProof/>
          <w:szCs w:val="24"/>
        </w:rPr>
      </w:pPr>
      <w:r>
        <w:rPr>
          <w:noProof/>
        </w:rPr>
        <w:t>Celní úřad vykonávající dohled, který obdrží žádost, zpřístupní tyto datové prvky:</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00"/>
        <w:gridCol w:w="5614"/>
      </w:tblGrid>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b/>
                <w:noProof/>
                <w:szCs w:val="24"/>
              </w:rPr>
            </w:pPr>
            <w:r>
              <w:rPr>
                <w:b/>
                <w:noProof/>
              </w:rPr>
              <w:t>Zvláštní datové prvky IP IM/EX</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b/>
                <w:noProof/>
                <w:szCs w:val="24"/>
              </w:rPr>
            </w:pPr>
            <w:r>
              <w:rPr>
                <w:b/>
                <w:noProof/>
              </w:rPr>
              <w:t>Poznámky</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Výše dovozního cla bude zaúčtována a sdělena dlužníkovi v souladu s čl. 86 odst. 3 tohoto kodexu (V)</w:t>
            </w: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Údaje, které jsou potřebné pro uplatňování obchodněpolitických opatření (V)</w:t>
            </w:r>
          </w:p>
        </w:tc>
        <w:tc>
          <w:tcPr>
            <w:tcW w:w="5554" w:type="dxa"/>
            <w:tcBorders>
              <w:top w:val="outset" w:sz="6" w:space="0" w:color="auto"/>
              <w:left w:val="outset" w:sz="6" w:space="0" w:color="auto"/>
              <w:bottom w:val="outset" w:sz="6" w:space="0" w:color="auto"/>
              <w:right w:val="outset" w:sz="6" w:space="0" w:color="auto"/>
            </w:tcBorders>
          </w:tcPr>
          <w:p>
            <w:pPr>
              <w:spacing w:before="0"/>
              <w:rPr>
                <w:rFonts w:eastAsia="Calibri"/>
                <w:noProof/>
                <w:szCs w:val="24"/>
              </w:rPr>
            </w:pPr>
            <w:r>
              <w:rPr>
                <w:noProof/>
              </w:rPr>
              <w:t>–</w:t>
            </w:r>
          </w:p>
          <w:p>
            <w:pPr>
              <w:spacing w:before="0"/>
              <w:rPr>
                <w:rFonts w:eastAsia="Calibri"/>
                <w:noProof/>
                <w:szCs w:val="24"/>
              </w:rPr>
            </w:pPr>
          </w:p>
        </w:tc>
      </w:tr>
      <w:tr>
        <w:trPr>
          <w:tblCellSpacing w:w="20" w:type="dxa"/>
        </w:trPr>
        <w:tc>
          <w:tcPr>
            <w:tcW w:w="3540" w:type="dxa"/>
            <w:tcBorders>
              <w:top w:val="outset" w:sz="6" w:space="0" w:color="auto"/>
              <w:left w:val="outset" w:sz="6" w:space="0" w:color="auto"/>
              <w:bottom w:val="outset" w:sz="6" w:space="0" w:color="auto"/>
              <w:right w:val="outset" w:sz="6" w:space="0" w:color="auto"/>
            </w:tcBorders>
          </w:tcPr>
          <w:p>
            <w:pPr>
              <w:spacing w:before="0"/>
              <w:rPr>
                <w:rFonts w:eastAsia="Calibri"/>
                <w:noProof/>
                <w:szCs w:val="24"/>
              </w:rPr>
            </w:pPr>
            <w:r>
              <w:rPr>
                <w:noProof/>
              </w:rPr>
              <w:t>Číslo INF (P)</w:t>
            </w:r>
          </w:p>
          <w:p>
            <w:pPr>
              <w:spacing w:before="0"/>
              <w:rPr>
                <w:rFonts w:eastAsia="Calibri"/>
                <w:noProof/>
                <w:szCs w:val="24"/>
              </w:rPr>
            </w:pPr>
          </w:p>
          <w:p>
            <w:pPr>
              <w:spacing w:before="0"/>
              <w:rPr>
                <w:rFonts w:eastAsia="Calibri"/>
                <w:noProof/>
                <w:szCs w:val="24"/>
              </w:rPr>
            </w:pPr>
          </w:p>
          <w:p>
            <w:pPr>
              <w:spacing w:before="0"/>
              <w:rPr>
                <w:rFonts w:eastAsia="Calibri"/>
                <w:noProof/>
                <w:szCs w:val="24"/>
              </w:rPr>
            </w:pPr>
          </w:p>
        </w:tc>
        <w:tc>
          <w:tcPr>
            <w:tcW w:w="5554" w:type="dxa"/>
            <w:tcBorders>
              <w:top w:val="outset" w:sz="6" w:space="0" w:color="auto"/>
              <w:left w:val="outset" w:sz="6" w:space="0" w:color="auto"/>
              <w:bottom w:val="outset" w:sz="6" w:space="0" w:color="auto"/>
              <w:right w:val="outset" w:sz="6" w:space="0" w:color="auto"/>
            </w:tcBorders>
            <w:hideMark/>
          </w:tcPr>
          <w:p>
            <w:pPr>
              <w:spacing w:before="0"/>
              <w:rPr>
                <w:rFonts w:eastAsia="Calibri"/>
                <w:noProof/>
                <w:szCs w:val="24"/>
              </w:rPr>
            </w:pPr>
            <w:r>
              <w:rPr>
                <w:noProof/>
              </w:rPr>
              <w:t>Jedinečné číslo, které přidělí celní úřad vykonávající dohled</w:t>
            </w:r>
          </w:p>
          <w:p>
            <w:pPr>
              <w:spacing w:before="0"/>
              <w:rPr>
                <w:rFonts w:eastAsia="Calibri"/>
                <w:noProof/>
                <w:szCs w:val="24"/>
              </w:rPr>
            </w:pPr>
            <w:r>
              <w:rPr>
                <w:noProof/>
              </w:rPr>
              <w:t>[např. IP/123456/GB + č. povolení (</w:t>
            </w:r>
            <w:r>
              <w:rPr>
                <w:i/>
                <w:noProof/>
              </w:rPr>
              <w:t>č. EORI je součástí č. povolení)]</w:t>
            </w:r>
          </w:p>
        </w:tc>
      </w:tr>
      <w:tr>
        <w:trPr>
          <w:tblCellSpacing w:w="20" w:type="dxa"/>
        </w:trPr>
        <w:tc>
          <w:tcPr>
            <w:tcW w:w="3540" w:type="dxa"/>
            <w:tcBorders>
              <w:top w:val="outset" w:sz="6" w:space="0" w:color="auto"/>
              <w:left w:val="outset" w:sz="6" w:space="0" w:color="auto"/>
              <w:bottom w:val="outset" w:sz="6" w:space="0" w:color="auto"/>
              <w:right w:val="outset" w:sz="6" w:space="0" w:color="auto"/>
            </w:tcBorders>
          </w:tcPr>
          <w:p>
            <w:pPr>
              <w:spacing w:before="0"/>
              <w:rPr>
                <w:rFonts w:eastAsia="Calibri"/>
                <w:noProof/>
                <w:szCs w:val="24"/>
              </w:rPr>
            </w:pPr>
          </w:p>
          <w:p>
            <w:pPr>
              <w:spacing w:before="0"/>
              <w:rPr>
                <w:rFonts w:eastAsia="Calibri"/>
                <w:noProof/>
                <w:szCs w:val="24"/>
              </w:rPr>
            </w:pPr>
            <w:r>
              <w:rPr>
                <w:noProof/>
              </w:rPr>
              <w:t>MRN (V)</w:t>
            </w:r>
          </w:p>
        </w:tc>
        <w:tc>
          <w:tcPr>
            <w:tcW w:w="5554" w:type="dxa"/>
            <w:tcBorders>
              <w:top w:val="outset" w:sz="6" w:space="0" w:color="auto"/>
              <w:left w:val="outset" w:sz="6" w:space="0" w:color="auto"/>
              <w:bottom w:val="outset" w:sz="6" w:space="0" w:color="auto"/>
              <w:right w:val="outset" w:sz="6" w:space="0" w:color="auto"/>
            </w:tcBorders>
          </w:tcPr>
          <w:p>
            <w:pPr>
              <w:spacing w:before="0"/>
              <w:rPr>
                <w:rFonts w:eastAsia="Calibri"/>
                <w:noProof/>
                <w:szCs w:val="24"/>
              </w:rPr>
            </w:pPr>
            <w:r>
              <w:rPr>
                <w:noProof/>
              </w:rPr>
              <w:t>–</w:t>
            </w:r>
          </w:p>
          <w:p>
            <w:pPr>
              <w:spacing w:before="0"/>
              <w:rPr>
                <w:rFonts w:eastAsia="Calibri"/>
                <w:noProof/>
                <w:szCs w:val="24"/>
              </w:rPr>
            </w:pPr>
          </w:p>
        </w:tc>
      </w:tr>
    </w:tbl>
    <w:p>
      <w:pPr>
        <w:pStyle w:val="Title"/>
        <w:rPr>
          <w:rFonts w:ascii="Times New Roman" w:hAnsi="Times New Roman"/>
          <w:noProof/>
        </w:rPr>
      </w:pPr>
      <w:r>
        <w:rPr>
          <w:noProof/>
        </w:rPr>
        <w:br w:type="page"/>
      </w:r>
      <w:bookmarkStart w:id="55" w:name="_Toc406767617"/>
      <w:bookmarkStart w:id="56" w:name="_Toc406676000"/>
      <w:bookmarkStart w:id="57" w:name="_Toc406597584"/>
      <w:bookmarkStart w:id="58" w:name="_Toc413251383"/>
      <w:r>
        <w:rPr>
          <w:rFonts w:ascii="Times New Roman" w:hAnsi="Times New Roman"/>
          <w:noProof/>
        </w:rPr>
        <w:t>Příloha 71-06</w:t>
      </w:r>
      <w:bookmarkStart w:id="59" w:name="_Toc406767618"/>
      <w:bookmarkStart w:id="60" w:name="_Toc406676001"/>
      <w:bookmarkStart w:id="61" w:name="_Toc406597585"/>
      <w:bookmarkEnd w:id="55"/>
      <w:bookmarkEnd w:id="56"/>
      <w:bookmarkEnd w:id="57"/>
      <w:r>
        <w:rPr>
          <w:rFonts w:ascii="Times New Roman" w:hAnsi="Times New Roman"/>
          <w:noProof/>
        </w:rPr>
        <w:t xml:space="preserve"> – APP</w:t>
      </w:r>
      <w:r>
        <w:rPr>
          <w:rFonts w:ascii="Times New Roman" w:hAnsi="Times New Roman"/>
          <w:noProof/>
        </w:rPr>
        <w:br/>
      </w:r>
    </w:p>
    <w:p>
      <w:pPr>
        <w:pStyle w:val="Title"/>
        <w:rPr>
          <w:rFonts w:eastAsia="Calibri"/>
          <w:b w:val="0"/>
          <w:smallCaps w:val="0"/>
          <w:noProof/>
          <w:szCs w:val="24"/>
        </w:rPr>
      </w:pPr>
      <w:r>
        <w:rPr>
          <w:rFonts w:ascii="Times New Roman" w:hAnsi="Times New Roman"/>
          <w:noProof/>
        </w:rPr>
        <w:t>Informace, které mají být poskytnuty při vyúčtování režimu</w:t>
      </w:r>
      <w:bookmarkEnd w:id="58"/>
      <w:bookmarkEnd w:id="59"/>
      <w:bookmarkEnd w:id="60"/>
      <w:bookmarkEnd w:id="61"/>
    </w:p>
    <w:p>
      <w:pPr>
        <w:spacing w:before="0" w:after="200" w:line="276" w:lineRule="auto"/>
        <w:jc w:val="left"/>
        <w:rPr>
          <w:rFonts w:eastAsia="Calibri"/>
          <w:i/>
          <w:noProof/>
          <w:szCs w:val="24"/>
        </w:rPr>
      </w:pPr>
    </w:p>
    <w:p>
      <w:pPr>
        <w:pStyle w:val="Point0letter"/>
        <w:numPr>
          <w:ilvl w:val="1"/>
          <w:numId w:val="34"/>
        </w:numPr>
        <w:rPr>
          <w:noProof/>
        </w:rPr>
      </w:pPr>
      <w:r>
        <w:rPr>
          <w:noProof/>
        </w:rPr>
        <w:t xml:space="preserve">odkaz na povolení; </w:t>
      </w:r>
    </w:p>
    <w:p>
      <w:pPr>
        <w:pStyle w:val="Point0letter"/>
        <w:numPr>
          <w:ilvl w:val="1"/>
          <w:numId w:val="34"/>
        </w:numPr>
        <w:rPr>
          <w:noProof/>
        </w:rPr>
      </w:pPr>
      <w:r>
        <w:rPr>
          <w:noProof/>
        </w:rPr>
        <w:t xml:space="preserve">množství každého druhu zboží, které bylo propuštěno do zvláštního režimu, pro které se žádá o vyřízení režimu; </w:t>
      </w:r>
    </w:p>
    <w:p>
      <w:pPr>
        <w:pStyle w:val="Point0letter"/>
        <w:numPr>
          <w:ilvl w:val="1"/>
          <w:numId w:val="34"/>
        </w:numPr>
        <w:rPr>
          <w:noProof/>
        </w:rPr>
      </w:pPr>
      <w:r>
        <w:rPr>
          <w:noProof/>
        </w:rPr>
        <w:t xml:space="preserve">kód KN zboží, které bylo propuštěno do režimu zvláštního postupu; </w:t>
      </w:r>
    </w:p>
    <w:p>
      <w:pPr>
        <w:pStyle w:val="Point0letter"/>
        <w:numPr>
          <w:ilvl w:val="1"/>
          <w:numId w:val="34"/>
        </w:numPr>
        <w:rPr>
          <w:noProof/>
        </w:rPr>
      </w:pPr>
      <w:r>
        <w:rPr>
          <w:noProof/>
        </w:rPr>
        <w:t xml:space="preserve">sazba dovozního cla platná pro toto zboží, které bylo propuštěno do zvláštního režimu, a případně jeho celní hodnota; </w:t>
      </w:r>
    </w:p>
    <w:p>
      <w:pPr>
        <w:pStyle w:val="Point0letter"/>
        <w:numPr>
          <w:ilvl w:val="1"/>
          <w:numId w:val="34"/>
        </w:numPr>
        <w:rPr>
          <w:noProof/>
        </w:rPr>
      </w:pPr>
      <w:r>
        <w:rPr>
          <w:noProof/>
        </w:rPr>
        <w:t xml:space="preserve">odkazy na celní prohlášení, na jejichž základě bylo zboží propuštěno do zvláštního režimu; </w:t>
      </w:r>
    </w:p>
    <w:p>
      <w:pPr>
        <w:pStyle w:val="Point0letter"/>
        <w:numPr>
          <w:ilvl w:val="1"/>
          <w:numId w:val="34"/>
        </w:numPr>
        <w:rPr>
          <w:noProof/>
        </w:rPr>
      </w:pPr>
      <w:r>
        <w:rPr>
          <w:noProof/>
        </w:rPr>
        <w:t xml:space="preserve">druh a množství zušlechtěných výrobků nebo zboží propuštěného do daného režimu a následné celní prohlášení nebo jiné dokumenty týkající se vyřízení režimu; </w:t>
      </w:r>
    </w:p>
    <w:p>
      <w:pPr>
        <w:pStyle w:val="Point0letter"/>
        <w:numPr>
          <w:ilvl w:val="1"/>
          <w:numId w:val="34"/>
        </w:numPr>
        <w:rPr>
          <w:noProof/>
        </w:rPr>
      </w:pPr>
      <w:r>
        <w:rPr>
          <w:noProof/>
        </w:rPr>
        <w:t xml:space="preserve">kód KN a celní hodnota zušlechtěných výrobků, jestliže se vyřízení provádí podle hodnotového klíče; </w:t>
      </w:r>
    </w:p>
    <w:p>
      <w:pPr>
        <w:pStyle w:val="Point0letter"/>
        <w:numPr>
          <w:ilvl w:val="1"/>
          <w:numId w:val="34"/>
        </w:numPr>
        <w:rPr>
          <w:noProof/>
        </w:rPr>
      </w:pPr>
      <w:r>
        <w:rPr>
          <w:noProof/>
        </w:rPr>
        <w:t xml:space="preserve">výtěžnost; </w:t>
      </w:r>
    </w:p>
    <w:p>
      <w:pPr>
        <w:pStyle w:val="Point0letter"/>
        <w:numPr>
          <w:ilvl w:val="1"/>
          <w:numId w:val="34"/>
        </w:numPr>
        <w:rPr>
          <w:noProof/>
        </w:rPr>
      </w:pPr>
      <w:r>
        <w:rPr>
          <w:noProof/>
        </w:rPr>
        <w:t>výše dovozního cla, kterou je třeba zaplatit. Pokud tato částka souvisí s uplatněním čl. 175 odst. 4, musí to být uvedeno;</w:t>
      </w:r>
    </w:p>
    <w:p>
      <w:pPr>
        <w:pStyle w:val="Point0letter"/>
        <w:numPr>
          <w:ilvl w:val="1"/>
          <w:numId w:val="34"/>
        </w:numPr>
        <w:rPr>
          <w:noProof/>
        </w:rPr>
      </w:pPr>
      <w:r>
        <w:rPr>
          <w:noProof/>
        </w:rPr>
        <w:t xml:space="preserve">lhůty pro vyřízení režimu. </w:t>
      </w:r>
    </w:p>
    <w:p>
      <w:pPr>
        <w:spacing w:before="0" w:after="200" w:line="276" w:lineRule="auto"/>
        <w:jc w:val="left"/>
        <w:rPr>
          <w:rFonts w:eastAsia="Times New Roman"/>
          <w:b/>
          <w:bCs/>
          <w:smallCaps/>
          <w:noProof/>
          <w:kern w:val="28"/>
          <w:sz w:val="28"/>
          <w:szCs w:val="28"/>
        </w:rPr>
      </w:pPr>
      <w:r>
        <w:rPr>
          <w:noProof/>
        </w:rPr>
        <w:br w:type="page"/>
      </w:r>
    </w:p>
    <w:p>
      <w:pPr>
        <w:pStyle w:val="Title"/>
        <w:rPr>
          <w:rFonts w:ascii="Times New Roman" w:hAnsi="Times New Roman"/>
          <w:noProof/>
        </w:rPr>
      </w:pPr>
      <w:r>
        <w:rPr>
          <w:rFonts w:ascii="Times New Roman" w:hAnsi="Times New Roman"/>
          <w:noProof/>
        </w:rPr>
        <w:t>PŘÍLOHA 72-03</w:t>
      </w:r>
    </w:p>
    <w:p>
      <w:pPr>
        <w:pStyle w:val="Title"/>
        <w:rPr>
          <w:rFonts w:ascii="Times New Roman" w:hAnsi="Times New Roman"/>
          <w:noProof/>
        </w:rPr>
      </w:pPr>
      <w:r>
        <w:rPr>
          <w:rFonts w:ascii="Times New Roman" w:hAnsi="Times New Roman"/>
          <w:noProof/>
        </w:rPr>
        <w:t>Stvrzenka TC 11</w:t>
      </w:r>
    </w:p>
    <w:p>
      <w:pPr>
        <w:jc w:val="center"/>
        <w:rPr>
          <w:noProof/>
        </w:rPr>
      </w:pPr>
    </w:p>
    <w:p>
      <w:pPr>
        <w:rPr>
          <w:noProof/>
        </w:rPr>
      </w:pPr>
      <w:r>
        <w:rPr>
          <w:noProof/>
        </w:rPr>
        <w:t>Společné požadavky na údaje</w:t>
      </w:r>
    </w:p>
    <w:p>
      <w:pPr>
        <w:pStyle w:val="Point0number"/>
        <w:numPr>
          <w:ilvl w:val="0"/>
          <w:numId w:val="55"/>
        </w:numPr>
        <w:rPr>
          <w:noProof/>
        </w:rPr>
      </w:pPr>
      <w:r>
        <w:rPr>
          <w:noProof/>
        </w:rPr>
        <w:t>Místo, název a referenční číslo celního úřadu určení</w:t>
      </w:r>
    </w:p>
    <w:p>
      <w:pPr>
        <w:pStyle w:val="Point0number"/>
        <w:numPr>
          <w:ilvl w:val="0"/>
          <w:numId w:val="55"/>
        </w:numPr>
        <w:rPr>
          <w:noProof/>
        </w:rPr>
      </w:pPr>
      <w:r>
        <w:rPr>
          <w:noProof/>
        </w:rPr>
        <w:t>Typ tranzitního prohlášení</w:t>
      </w:r>
    </w:p>
    <w:p>
      <w:pPr>
        <w:pStyle w:val="Point0number"/>
        <w:numPr>
          <w:ilvl w:val="0"/>
          <w:numId w:val="55"/>
        </w:numPr>
        <w:rPr>
          <w:noProof/>
        </w:rPr>
      </w:pPr>
      <w:r>
        <w:rPr>
          <w:noProof/>
        </w:rPr>
        <w:t>Datum registrace celním úřadem odeslání</w:t>
      </w:r>
    </w:p>
    <w:p>
      <w:pPr>
        <w:pStyle w:val="Point0number"/>
        <w:numPr>
          <w:ilvl w:val="0"/>
          <w:numId w:val="55"/>
        </w:numPr>
        <w:rPr>
          <w:noProof/>
        </w:rPr>
      </w:pPr>
      <w:r>
        <w:rPr>
          <w:noProof/>
        </w:rPr>
        <w:t>Registrované referenční číslo (MRN)</w:t>
      </w:r>
    </w:p>
    <w:p>
      <w:pPr>
        <w:pStyle w:val="Point0number"/>
        <w:numPr>
          <w:ilvl w:val="0"/>
          <w:numId w:val="55"/>
        </w:numPr>
        <w:rPr>
          <w:noProof/>
        </w:rPr>
      </w:pPr>
      <w:r>
        <w:rPr>
          <w:noProof/>
        </w:rPr>
        <w:t>Místo, název a referenční číslo celního úřadu odeslání</w:t>
      </w:r>
    </w:p>
    <w:p>
      <w:pPr>
        <w:pStyle w:val="Point0number"/>
        <w:numPr>
          <w:ilvl w:val="0"/>
          <w:numId w:val="55"/>
        </w:numPr>
        <w:rPr>
          <w:noProof/>
        </w:rPr>
      </w:pPr>
      <w:r>
        <w:rPr>
          <w:noProof/>
        </w:rPr>
        <w:t>Místo a datum vydání stvrzenky</w:t>
      </w:r>
    </w:p>
    <w:p>
      <w:pPr>
        <w:pStyle w:val="Point0number"/>
        <w:numPr>
          <w:ilvl w:val="0"/>
          <w:numId w:val="55"/>
        </w:numPr>
        <w:rPr>
          <w:noProof/>
        </w:rPr>
      </w:pPr>
      <w:r>
        <w:rPr>
          <w:noProof/>
        </w:rPr>
        <w:t>Podpis a úřední razítko celního úřadu určení</w:t>
      </w:r>
    </w:p>
    <w:p>
      <w:pPr>
        <w:spacing w:before="0" w:after="200" w:line="276" w:lineRule="auto"/>
        <w:jc w:val="left"/>
        <w:rPr>
          <w:rFonts w:eastAsia="Calibri"/>
          <w:noProof/>
          <w:szCs w:val="24"/>
        </w:rPr>
      </w:pPr>
    </w:p>
    <w:p>
      <w:pPr>
        <w:pStyle w:val="PartTitle"/>
        <w:rPr>
          <w:noProof/>
        </w:rPr>
      </w:pPr>
      <w:bookmarkStart w:id="62" w:name="_Toc413251385"/>
      <w:r>
        <w:rPr>
          <w:noProof/>
        </w:rPr>
        <w:t>HLAVA VIII</w:t>
      </w:r>
      <w:bookmarkStart w:id="63" w:name="_Toc310004745"/>
      <w:bookmarkStart w:id="64" w:name="_Toc377400708"/>
      <w:bookmarkStart w:id="65" w:name="_Toc406766099"/>
    </w:p>
    <w:p>
      <w:pPr>
        <w:pStyle w:val="PartTitle"/>
        <w:rPr>
          <w:noProof/>
        </w:rPr>
      </w:pPr>
      <w:r>
        <w:rPr>
          <w:noProof/>
        </w:rPr>
        <w:t>ZBOŽÍ, JEŽ OPUSTILO CELNÍ ÚZEMÍ UNIE</w:t>
      </w:r>
      <w:bookmarkEnd w:id="62"/>
      <w:bookmarkEnd w:id="63"/>
      <w:bookmarkEnd w:id="64"/>
      <w:bookmarkEnd w:id="65"/>
    </w:p>
    <w:p>
      <w:pPr>
        <w:pStyle w:val="Subtitle"/>
        <w:rPr>
          <w:noProof/>
        </w:rPr>
      </w:pPr>
      <w:bookmarkStart w:id="66" w:name="_Toc413251386"/>
      <w:r>
        <w:rPr>
          <w:noProof/>
        </w:rPr>
        <w:t>ŽÁDNÁ příloha</w:t>
      </w:r>
      <w:bookmarkEnd w:id="66"/>
    </w:p>
    <w:p>
      <w:pPr>
        <w:rPr>
          <w:noProof/>
        </w:rPr>
      </w:pPr>
      <w:r>
        <w:rPr>
          <w:noProof/>
        </w:rPr>
        <w:br w:type="page"/>
      </w:r>
    </w:p>
    <w:p>
      <w:pPr>
        <w:pStyle w:val="PartTitle"/>
        <w:rPr>
          <w:noProof/>
        </w:rPr>
      </w:pPr>
      <w:r>
        <w:rPr>
          <w:noProof/>
        </w:rPr>
        <w:t>HLAVA IX</w:t>
      </w:r>
    </w:p>
    <w:p>
      <w:pPr>
        <w:pStyle w:val="Title"/>
        <w:rPr>
          <w:rFonts w:ascii="Times New Roman" w:hAnsi="Times New Roman"/>
          <w:noProof/>
        </w:rPr>
      </w:pPr>
      <w:r>
        <w:rPr>
          <w:rFonts w:ascii="Times New Roman" w:hAnsi="Times New Roman"/>
          <w:noProof/>
        </w:rPr>
        <w:t>Příloha 90</w:t>
      </w:r>
    </w:p>
    <w:p>
      <w:pPr>
        <w:pStyle w:val="Title"/>
        <w:rPr>
          <w:rFonts w:ascii="Times New Roman" w:hAnsi="Times New Roman"/>
          <w:noProof/>
        </w:rPr>
      </w:pPr>
    </w:p>
    <w:p>
      <w:pPr>
        <w:pStyle w:val="Title"/>
        <w:rPr>
          <w:rFonts w:ascii="Times New Roman" w:hAnsi="Times New Roman"/>
          <w:noProof/>
        </w:rPr>
      </w:pPr>
      <w:r>
        <w:rPr>
          <w:rFonts w:ascii="Times New Roman" w:hAnsi="Times New Roman"/>
          <w:noProof/>
        </w:rPr>
        <w:t>Srovnávací tabulka uvedená v článku 254</w:t>
      </w:r>
    </w:p>
    <w:p>
      <w:pPr>
        <w:pStyle w:val="Title"/>
        <w:rPr>
          <w:rFonts w:ascii="Times New Roman" w:hAnsi="Times New Roman"/>
          <w:noProof/>
        </w:rPr>
      </w:pPr>
    </w:p>
    <w:p>
      <w:pPr>
        <w:spacing w:before="0" w:after="60"/>
        <w:ind w:right="136"/>
        <w:rPr>
          <w:rFonts w:eastAsia="Calibri"/>
          <w:noProof/>
        </w:rPr>
      </w:pPr>
    </w:p>
    <w:tbl>
      <w:tblPr>
        <w:tblW w:w="9406" w:type="dxa"/>
        <w:tblCellSpacing w:w="20" w:type="dxa"/>
        <w:tblInd w:w="-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9"/>
        <w:gridCol w:w="40"/>
        <w:gridCol w:w="4198"/>
        <w:gridCol w:w="40"/>
        <w:gridCol w:w="4529"/>
      </w:tblGrid>
      <w:tr>
        <w:trPr>
          <w:tblCellSpacing w:w="20" w:type="dxa"/>
        </w:trPr>
        <w:tc>
          <w:tcPr>
            <w:tcW w:w="579" w:type="dxa"/>
            <w:gridSpan w:val="2"/>
          </w:tcPr>
          <w:p>
            <w:pPr>
              <w:rPr>
                <w:rFonts w:eastAsia="Times New Roman"/>
                <w:b/>
                <w:noProof/>
                <w:szCs w:val="24"/>
              </w:rPr>
            </w:pPr>
          </w:p>
        </w:tc>
        <w:tc>
          <w:tcPr>
            <w:tcW w:w="4198" w:type="dxa"/>
            <w:gridSpan w:val="2"/>
            <w:shd w:val="clear" w:color="auto" w:fill="auto"/>
          </w:tcPr>
          <w:p>
            <w:pPr>
              <w:rPr>
                <w:rFonts w:eastAsia="Times New Roman"/>
                <w:b/>
                <w:noProof/>
                <w:szCs w:val="24"/>
              </w:rPr>
            </w:pPr>
            <w:r>
              <w:rPr>
                <w:b/>
                <w:noProof/>
              </w:rPr>
              <w:t xml:space="preserve">Příslušná ustanovení nařízení (EHS) č. 2913/92 a nařízení (EHS) č. 2454/93 </w:t>
            </w:r>
          </w:p>
        </w:tc>
        <w:tc>
          <w:tcPr>
            <w:tcW w:w="4469" w:type="dxa"/>
            <w:shd w:val="clear" w:color="auto" w:fill="auto"/>
          </w:tcPr>
          <w:p>
            <w:pPr>
              <w:rPr>
                <w:rFonts w:eastAsia="Times New Roman"/>
                <w:b/>
                <w:noProof/>
                <w:szCs w:val="24"/>
              </w:rPr>
            </w:pPr>
            <w:r>
              <w:rPr>
                <w:b/>
                <w:noProof/>
              </w:rPr>
              <w:t>Příslušná ustanovení kodexu, nařízení v přenesené pravomoci (EU) 2015/... a prováděcího nařízení (EU) 2015/..., kterým se stanoví prováděcí pravidla k některým ustanovením nařízení (EU) č. 952/2013</w:t>
            </w:r>
          </w:p>
        </w:tc>
      </w:tr>
      <w:tr>
        <w:trPr>
          <w:tblCellSpacing w:w="20" w:type="dxa"/>
        </w:trPr>
        <w:tc>
          <w:tcPr>
            <w:tcW w:w="579" w:type="dxa"/>
            <w:gridSpan w:val="2"/>
          </w:tcPr>
          <w:p>
            <w:pPr>
              <w:rPr>
                <w:rFonts w:eastAsia="Times New Roman"/>
                <w:noProof/>
                <w:szCs w:val="24"/>
              </w:rPr>
            </w:pPr>
            <w:r>
              <w:rPr>
                <w:noProof/>
              </w:rPr>
              <w:t>1</w:t>
            </w:r>
          </w:p>
        </w:tc>
        <w:tc>
          <w:tcPr>
            <w:tcW w:w="4198" w:type="dxa"/>
            <w:gridSpan w:val="2"/>
            <w:shd w:val="clear" w:color="auto" w:fill="auto"/>
          </w:tcPr>
          <w:p>
            <w:pPr>
              <w:rPr>
                <w:rFonts w:eastAsia="Times New Roman"/>
                <w:noProof/>
                <w:szCs w:val="24"/>
              </w:rPr>
            </w:pPr>
            <w:r>
              <w:rPr>
                <w:noProof/>
              </w:rPr>
              <w:t xml:space="preserve">Podmínky a kritéria pro udělení osvědčení AEO </w:t>
            </w:r>
          </w:p>
          <w:p>
            <w:pPr>
              <w:rPr>
                <w:rFonts w:eastAsia="Times New Roman"/>
                <w:noProof/>
                <w:szCs w:val="24"/>
              </w:rPr>
            </w:pPr>
          </w:p>
          <w:p>
            <w:pPr>
              <w:rPr>
                <w:rFonts w:eastAsia="Times New Roman"/>
                <w:noProof/>
                <w:szCs w:val="24"/>
              </w:rPr>
            </w:pPr>
            <w:r>
              <w:rPr>
                <w:noProof/>
              </w:rPr>
              <w:t>(článek 5a nařízení (EHS) č. 2913/92 a články 14a a 14g nařízení (EHS) č. 2454/93)</w:t>
            </w:r>
          </w:p>
          <w:p>
            <w:pPr>
              <w:rPr>
                <w:rFonts w:eastAsia="Times New Roman"/>
                <w:noProof/>
                <w:szCs w:val="24"/>
              </w:rPr>
            </w:pPr>
          </w:p>
        </w:tc>
        <w:tc>
          <w:tcPr>
            <w:tcW w:w="4469" w:type="dxa"/>
            <w:shd w:val="clear" w:color="auto" w:fill="auto"/>
          </w:tcPr>
          <w:p>
            <w:pPr>
              <w:rPr>
                <w:rFonts w:eastAsia="Times New Roman"/>
                <w:noProof/>
                <w:szCs w:val="24"/>
              </w:rPr>
            </w:pPr>
            <w:r>
              <w:rPr>
                <w:noProof/>
              </w:rPr>
              <w:t xml:space="preserve">Oprávněný hospodářský subjekt – kritéria a přezkoumání kritérií </w:t>
            </w:r>
          </w:p>
          <w:p>
            <w:pPr>
              <w:jc w:val="left"/>
              <w:rPr>
                <w:rFonts w:eastAsia="Times New Roman"/>
                <w:noProof/>
                <w:szCs w:val="24"/>
              </w:rPr>
            </w:pPr>
            <w:r>
              <w:rPr>
                <w:noProof/>
              </w:rPr>
              <w:br/>
              <w:t>(články 22, 38 a 39 kodexu, článek 250, čl. 251 odst. 1 písm. b) a c) a články 25 až 30 prováděcího nařízení (EU) 2015/...)</w:t>
            </w:r>
          </w:p>
        </w:tc>
      </w:tr>
      <w:tr>
        <w:tblPrEx>
          <w:tblCellSpacing w:w="22" w:type="dxa"/>
          <w:tblBorders>
            <w:insideH w:val="none" w:sz="0" w:space="0" w:color="auto"/>
            <w:insideV w:val="none" w:sz="0" w:space="0" w:color="auto"/>
          </w:tblBorders>
          <w:tblCellMar>
            <w:left w:w="0" w:type="dxa"/>
            <w:right w:w="0" w:type="dxa"/>
          </w:tblCellMar>
          <w:tblLook w:val="04A0" w:firstRow="1" w:lastRow="0" w:firstColumn="1" w:lastColumn="0" w:noHBand="0" w:noVBand="1"/>
        </w:tblPrEx>
        <w:trPr>
          <w:tblCellSpacing w:w="22" w:type="dxa"/>
        </w:trPr>
        <w:tc>
          <w:tcPr>
            <w:tcW w:w="53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spacing w:before="0" w:after="200" w:line="276" w:lineRule="auto"/>
              <w:jc w:val="left"/>
              <w:rPr>
                <w:noProof/>
                <w:szCs w:val="24"/>
              </w:rPr>
            </w:pPr>
            <w:r>
              <w:rPr>
                <w:noProof/>
              </w:rPr>
              <w:t>2.</w:t>
            </w:r>
          </w:p>
        </w:tc>
        <w:tc>
          <w:tcPr>
            <w:tcW w:w="4238"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spacing w:before="0" w:after="200" w:line="276" w:lineRule="auto"/>
              <w:jc w:val="left"/>
              <w:rPr>
                <w:noProof/>
                <w:szCs w:val="24"/>
              </w:rPr>
            </w:pPr>
            <w:r>
              <w:rPr>
                <w:noProof/>
              </w:rPr>
              <w:t>Souborná jistota, včetně souborné jistoty pro tranzit Společenství</w:t>
            </w:r>
          </w:p>
          <w:p>
            <w:pPr>
              <w:spacing w:before="0" w:after="200" w:line="276" w:lineRule="auto"/>
              <w:rPr>
                <w:noProof/>
                <w:szCs w:val="24"/>
              </w:rPr>
            </w:pPr>
            <w:r>
              <w:rPr>
                <w:noProof/>
              </w:rPr>
              <w:t>(obecně: článek 191 nařízení (EHS) č. 2913/92; u tranzitu Společenství: článek 94 nařízení (EHS) č. 2913/92 a články 373 a 379–380 nařízení (EHS) č. 2454/93)</w:t>
            </w:r>
          </w:p>
          <w:p>
            <w:pPr>
              <w:spacing w:before="0" w:after="200" w:line="276" w:lineRule="auto"/>
              <w:jc w:val="left"/>
              <w:rPr>
                <w:noProof/>
                <w:szCs w:val="24"/>
              </w:rPr>
            </w:pPr>
            <w:r>
              <w:rPr>
                <w:noProof/>
              </w:rPr>
              <w:t> </w:t>
            </w:r>
          </w:p>
        </w:tc>
        <w:tc>
          <w:tcPr>
            <w:tcW w:w="446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spacing w:before="0" w:after="200" w:line="276" w:lineRule="auto"/>
              <w:jc w:val="left"/>
              <w:rPr>
                <w:noProof/>
                <w:szCs w:val="24"/>
              </w:rPr>
            </w:pPr>
            <w:r>
              <w:rPr>
                <w:noProof/>
              </w:rPr>
              <w:t>Povolení k použití souborné jistoty</w:t>
            </w:r>
          </w:p>
          <w:p>
            <w:pPr>
              <w:spacing w:before="0" w:after="200" w:line="276" w:lineRule="auto"/>
              <w:jc w:val="left"/>
              <w:rPr>
                <w:noProof/>
                <w:szCs w:val="24"/>
              </w:rPr>
            </w:pPr>
            <w:r>
              <w:rPr>
                <w:noProof/>
              </w:rPr>
              <w:t>(čl. 89 odst. 5 a článek 95 kodexu a článek 84 tohoto nařízení)</w:t>
            </w:r>
          </w:p>
        </w:tc>
      </w:tr>
      <w:tr>
        <w:tblPrEx>
          <w:tblCellSpacing w:w="22" w:type="dxa"/>
          <w:tblBorders>
            <w:insideH w:val="none" w:sz="0" w:space="0" w:color="auto"/>
            <w:insideV w:val="none" w:sz="0" w:space="0" w:color="auto"/>
          </w:tblBorders>
          <w:tblCellMar>
            <w:left w:w="0" w:type="dxa"/>
            <w:right w:w="0" w:type="dxa"/>
          </w:tblCellMar>
          <w:tblLook w:val="04A0" w:firstRow="1" w:lastRow="0" w:firstColumn="1" w:lastColumn="0" w:noHBand="0" w:noVBand="1"/>
        </w:tblPrEx>
        <w:trPr>
          <w:tblCellSpacing w:w="22" w:type="dxa"/>
        </w:trPr>
        <w:tc>
          <w:tcPr>
            <w:tcW w:w="53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spacing w:before="0" w:after="200" w:line="276" w:lineRule="auto"/>
              <w:jc w:val="left"/>
              <w:rPr>
                <w:noProof/>
                <w:szCs w:val="24"/>
              </w:rPr>
            </w:pPr>
            <w:r>
              <w:rPr>
                <w:noProof/>
              </w:rPr>
              <w:t>3</w:t>
            </w:r>
          </w:p>
        </w:tc>
        <w:tc>
          <w:tcPr>
            <w:tcW w:w="4198"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spacing w:before="0" w:after="200" w:line="276" w:lineRule="auto"/>
              <w:jc w:val="left"/>
              <w:rPr>
                <w:noProof/>
                <w:szCs w:val="24"/>
              </w:rPr>
            </w:pPr>
            <w:r>
              <w:rPr>
                <w:noProof/>
              </w:rPr>
              <w:t>Jednotlivá jistota ve formě záručních dokladů jednotlivé jistoty</w:t>
            </w:r>
          </w:p>
          <w:p>
            <w:pPr>
              <w:spacing w:before="0" w:after="200" w:line="276" w:lineRule="auto"/>
              <w:jc w:val="left"/>
              <w:rPr>
                <w:noProof/>
                <w:szCs w:val="24"/>
              </w:rPr>
            </w:pPr>
            <w:r>
              <w:rPr>
                <w:noProof/>
              </w:rPr>
              <w:t>(čl. 345 odst. 3 nařízení (EHS) č. 2454/93)</w:t>
            </w:r>
          </w:p>
          <w:p>
            <w:pPr>
              <w:spacing w:before="0" w:after="200" w:line="276" w:lineRule="auto"/>
              <w:jc w:val="left"/>
              <w:rPr>
                <w:noProof/>
                <w:szCs w:val="24"/>
              </w:rPr>
            </w:pPr>
            <w:r>
              <w:rPr>
                <w:noProof/>
              </w:rPr>
              <w:t> </w:t>
            </w:r>
          </w:p>
        </w:tc>
        <w:tc>
          <w:tcPr>
            <w:tcW w:w="450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spacing w:before="0" w:after="200" w:line="276" w:lineRule="auto"/>
              <w:jc w:val="left"/>
              <w:rPr>
                <w:noProof/>
                <w:szCs w:val="24"/>
              </w:rPr>
            </w:pPr>
            <w:r>
              <w:rPr>
                <w:noProof/>
              </w:rPr>
              <w:t>Jednotlivá jistota ve formě záručních dokladů (články 73 a 160 prováděcího nařízení (EU) 2015/...)</w:t>
            </w:r>
          </w:p>
        </w:tc>
      </w:tr>
      <w:tr>
        <w:trPr>
          <w:tblCellSpacing w:w="20" w:type="dxa"/>
        </w:trPr>
        <w:tc>
          <w:tcPr>
            <w:tcW w:w="579" w:type="dxa"/>
            <w:gridSpan w:val="2"/>
            <w:tcBorders>
              <w:top w:val="outset" w:sz="6" w:space="0" w:color="auto"/>
              <w:left w:val="outset" w:sz="6" w:space="0" w:color="auto"/>
              <w:bottom w:val="outset" w:sz="6" w:space="0" w:color="auto"/>
              <w:right w:val="outset" w:sz="6" w:space="0" w:color="auto"/>
            </w:tcBorders>
          </w:tcPr>
          <w:p>
            <w:pPr>
              <w:spacing w:before="0" w:after="200" w:line="276" w:lineRule="auto"/>
              <w:jc w:val="left"/>
              <w:rPr>
                <w:rFonts w:eastAsia="Calibri"/>
                <w:noProof/>
              </w:rPr>
            </w:pPr>
            <w:r>
              <w:rPr>
                <w:noProof/>
              </w:rPr>
              <w:t>4</w:t>
            </w:r>
          </w:p>
        </w:tc>
        <w:tc>
          <w:tcPr>
            <w:tcW w:w="4198" w:type="dxa"/>
            <w:gridSpan w:val="2"/>
            <w:tcBorders>
              <w:top w:val="outset" w:sz="6" w:space="0" w:color="auto"/>
              <w:left w:val="outset" w:sz="6" w:space="0" w:color="auto"/>
              <w:bottom w:val="outset" w:sz="6" w:space="0" w:color="auto"/>
              <w:right w:val="outset" w:sz="6" w:space="0" w:color="auto"/>
            </w:tcBorders>
            <w:shd w:val="clear" w:color="auto" w:fill="auto"/>
          </w:tcPr>
          <w:p>
            <w:pPr>
              <w:spacing w:before="0" w:after="200" w:line="276" w:lineRule="auto"/>
              <w:jc w:val="left"/>
              <w:rPr>
                <w:rFonts w:eastAsia="Calibri"/>
                <w:noProof/>
              </w:rPr>
            </w:pPr>
            <w:r>
              <w:rPr>
                <w:noProof/>
              </w:rPr>
              <w:t>Povolení k provozování dočasného skladu</w:t>
            </w:r>
          </w:p>
          <w:p>
            <w:pPr>
              <w:spacing w:before="0" w:after="200" w:line="276" w:lineRule="auto"/>
              <w:jc w:val="left"/>
              <w:rPr>
                <w:rFonts w:eastAsia="Calibri"/>
                <w:noProof/>
              </w:rPr>
            </w:pPr>
            <w:r>
              <w:rPr>
                <w:noProof/>
              </w:rPr>
              <w:t>(čl. 51 odst. 1 nařízení (EHS) č. 2913/92 a články 185 až 187a nařízení (EHS) č. 2454/93)</w:t>
            </w:r>
          </w:p>
        </w:tc>
        <w:tc>
          <w:tcPr>
            <w:tcW w:w="4469" w:type="dxa"/>
            <w:tcBorders>
              <w:top w:val="outset" w:sz="6" w:space="0" w:color="auto"/>
              <w:left w:val="outset" w:sz="6" w:space="0" w:color="auto"/>
              <w:bottom w:val="outset" w:sz="6" w:space="0" w:color="auto"/>
              <w:right w:val="outset" w:sz="6" w:space="0" w:color="auto"/>
            </w:tcBorders>
            <w:shd w:val="clear" w:color="auto" w:fill="auto"/>
          </w:tcPr>
          <w:p>
            <w:pPr>
              <w:spacing w:before="0" w:after="200" w:line="276" w:lineRule="auto"/>
              <w:jc w:val="left"/>
              <w:rPr>
                <w:rFonts w:eastAsia="Calibri"/>
                <w:noProof/>
              </w:rPr>
            </w:pPr>
            <w:r>
              <w:rPr>
                <w:noProof/>
              </w:rPr>
              <w:t>Povolení k provozování dočasného skladu</w:t>
            </w:r>
          </w:p>
          <w:p>
            <w:pPr>
              <w:spacing w:before="0" w:after="200" w:line="276" w:lineRule="auto"/>
              <w:jc w:val="left"/>
              <w:rPr>
                <w:rFonts w:eastAsia="Calibri"/>
                <w:noProof/>
              </w:rPr>
            </w:pPr>
            <w:r>
              <w:rPr>
                <w:noProof/>
              </w:rPr>
              <w:t>(článek 148 kodexu, články 107 až 111 a článek 190 prováděcího nařízení (EU) 2015/...)</w:t>
            </w:r>
          </w:p>
        </w:tc>
      </w:tr>
      <w:tr>
        <w:trPr>
          <w:tblCellSpacing w:w="20" w:type="dxa"/>
        </w:trPr>
        <w:tc>
          <w:tcPr>
            <w:tcW w:w="579" w:type="dxa"/>
            <w:gridSpan w:val="2"/>
          </w:tcPr>
          <w:p>
            <w:pPr>
              <w:spacing w:before="0" w:after="200" w:line="276" w:lineRule="auto"/>
              <w:jc w:val="left"/>
              <w:rPr>
                <w:rFonts w:eastAsia="Calibri"/>
                <w:noProof/>
              </w:rPr>
            </w:pPr>
            <w:r>
              <w:rPr>
                <w:noProof/>
              </w:rPr>
              <w:t>5</w:t>
            </w:r>
          </w:p>
        </w:tc>
        <w:tc>
          <w:tcPr>
            <w:tcW w:w="4198" w:type="dxa"/>
            <w:gridSpan w:val="2"/>
            <w:shd w:val="clear" w:color="auto" w:fill="auto"/>
          </w:tcPr>
          <w:p>
            <w:pPr>
              <w:spacing w:before="0" w:after="200" w:line="276" w:lineRule="auto"/>
              <w:jc w:val="left"/>
              <w:rPr>
                <w:rFonts w:eastAsia="Calibri"/>
                <w:noProof/>
              </w:rPr>
            </w:pPr>
            <w:r>
              <w:rPr>
                <w:noProof/>
              </w:rPr>
              <w:t>Povolení „zjednodušeného celního prohlášení“ (čl. 76 odst. 1 písm. a) a b) nařízení (EHS) č. 2913/92, články 253 až 253g, 260 až 262, 269 až 271, 276 až 278, 282, 289 nařízení (EHS) č. 2454/93)</w:t>
            </w:r>
          </w:p>
        </w:tc>
        <w:tc>
          <w:tcPr>
            <w:tcW w:w="4469" w:type="dxa"/>
            <w:shd w:val="clear" w:color="auto" w:fill="auto"/>
          </w:tcPr>
          <w:p>
            <w:pPr>
              <w:spacing w:before="0" w:after="200" w:line="276" w:lineRule="auto"/>
              <w:jc w:val="left"/>
              <w:rPr>
                <w:rFonts w:eastAsia="Calibri"/>
                <w:noProof/>
              </w:rPr>
            </w:pPr>
            <w:r>
              <w:rPr>
                <w:noProof/>
              </w:rPr>
              <w:t>Povolení „zjednodušeného celního prohlášení“ (čl. 166 odst. 2 a článek 167 kodexu, články 145 až 147 a 217 až 219 prováděcího nařízení (EU) 2015/…)</w:t>
            </w:r>
          </w:p>
        </w:tc>
      </w:tr>
      <w:tr>
        <w:trPr>
          <w:tblCellSpacing w:w="20" w:type="dxa"/>
        </w:trPr>
        <w:tc>
          <w:tcPr>
            <w:tcW w:w="579" w:type="dxa"/>
            <w:gridSpan w:val="2"/>
          </w:tcPr>
          <w:p>
            <w:pPr>
              <w:spacing w:before="0" w:after="200" w:line="276" w:lineRule="auto"/>
              <w:jc w:val="left"/>
              <w:rPr>
                <w:rFonts w:eastAsia="Calibri"/>
                <w:noProof/>
              </w:rPr>
            </w:pPr>
            <w:r>
              <w:rPr>
                <w:noProof/>
              </w:rPr>
              <w:t>6</w:t>
            </w:r>
          </w:p>
        </w:tc>
        <w:tc>
          <w:tcPr>
            <w:tcW w:w="4198" w:type="dxa"/>
            <w:gridSpan w:val="2"/>
            <w:shd w:val="clear" w:color="auto" w:fill="auto"/>
          </w:tcPr>
          <w:p>
            <w:pPr>
              <w:spacing w:before="0" w:after="200" w:line="276" w:lineRule="auto"/>
              <w:jc w:val="left"/>
              <w:rPr>
                <w:rFonts w:eastAsia="Calibri"/>
                <w:noProof/>
              </w:rPr>
            </w:pPr>
            <w:r>
              <w:rPr>
                <w:noProof/>
              </w:rPr>
              <w:t>Povolení „místního celního řízení“ (čl. 76 odst. 1 písm. c) nařízení (EHS) č. 2913/92, články 253 až 253g, 263 až 267, 272 až 274, 276 až 278, 283 až 287 nařízení (EHS) č. 2454/93)</w:t>
            </w:r>
          </w:p>
        </w:tc>
        <w:tc>
          <w:tcPr>
            <w:tcW w:w="4469" w:type="dxa"/>
            <w:shd w:val="clear" w:color="auto" w:fill="auto"/>
          </w:tcPr>
          <w:p>
            <w:pPr>
              <w:spacing w:before="0" w:after="200" w:line="276" w:lineRule="auto"/>
              <w:jc w:val="left"/>
              <w:rPr>
                <w:noProof/>
              </w:rPr>
            </w:pPr>
            <w:r>
              <w:rPr>
                <w:noProof/>
              </w:rPr>
              <w:t>Povolení „zápisu do záznamů deklaranta“ (článek 182 kodexu, článek 150 a články 226 až 229 prováděcího nařízení (EU) 2015/…)</w:t>
            </w:r>
          </w:p>
          <w:p>
            <w:pPr>
              <w:spacing w:before="0" w:after="200" w:line="276" w:lineRule="auto"/>
              <w:jc w:val="left"/>
              <w:rPr>
                <w:noProof/>
              </w:rPr>
            </w:pPr>
            <w:r>
              <w:rPr>
                <w:noProof/>
              </w:rPr>
              <w:t>Nebo povolení „zjednodušeného celního prohlášení“ (viz bod 5)</w:t>
            </w:r>
          </w:p>
          <w:p>
            <w:pPr>
              <w:spacing w:before="0" w:after="200" w:line="276" w:lineRule="auto"/>
              <w:jc w:val="left"/>
              <w:rPr>
                <w:rFonts w:eastAsia="Calibri"/>
                <w:noProof/>
              </w:rPr>
            </w:pPr>
            <w:r>
              <w:rPr>
                <w:noProof/>
              </w:rPr>
              <w:t>A/nebo určená nebo schválená místa (článek 139 kodexu a článek 115)</w:t>
            </w:r>
          </w:p>
        </w:tc>
      </w:tr>
      <w:tr>
        <w:trPr>
          <w:tblCellSpacing w:w="20" w:type="dxa"/>
        </w:trPr>
        <w:tc>
          <w:tcPr>
            <w:tcW w:w="579" w:type="dxa"/>
            <w:gridSpan w:val="2"/>
          </w:tcPr>
          <w:p>
            <w:pPr>
              <w:spacing w:before="0" w:after="200" w:line="276" w:lineRule="auto"/>
              <w:jc w:val="left"/>
              <w:rPr>
                <w:rFonts w:eastAsia="Calibri"/>
                <w:noProof/>
              </w:rPr>
            </w:pPr>
            <w:r>
              <w:rPr>
                <w:noProof/>
              </w:rPr>
              <w:t>7</w:t>
            </w:r>
          </w:p>
        </w:tc>
        <w:tc>
          <w:tcPr>
            <w:tcW w:w="4198" w:type="dxa"/>
            <w:gridSpan w:val="2"/>
            <w:shd w:val="clear" w:color="auto" w:fill="auto"/>
          </w:tcPr>
          <w:p>
            <w:pPr>
              <w:spacing w:before="0" w:after="200" w:line="276" w:lineRule="auto"/>
              <w:jc w:val="left"/>
              <w:rPr>
                <w:rFonts w:eastAsia="Calibri"/>
                <w:noProof/>
              </w:rPr>
            </w:pPr>
            <w:r>
              <w:rPr>
                <w:noProof/>
              </w:rPr>
              <w:t>Jednotná povolení pro zjednodušené postupy („SASP“) (čl. 1 bod 13, články 253h až 253m nařízení (EHS) č. 2454/93)</w:t>
            </w:r>
          </w:p>
        </w:tc>
        <w:tc>
          <w:tcPr>
            <w:tcW w:w="4469" w:type="dxa"/>
            <w:shd w:val="clear" w:color="auto" w:fill="auto"/>
          </w:tcPr>
          <w:p>
            <w:pPr>
              <w:spacing w:before="0" w:after="200" w:line="276" w:lineRule="auto"/>
              <w:jc w:val="left"/>
              <w:rPr>
                <w:rFonts w:eastAsia="Calibri"/>
                <w:noProof/>
              </w:rPr>
            </w:pPr>
            <w:r>
              <w:rPr>
                <w:noProof/>
              </w:rPr>
              <w:t>Povolení „centralizovaného celního řízení“ (článek 179 kodexu, článek 149 a články 222 až 225 prováděcího nařízení (EU) 2015/…)</w:t>
            </w:r>
          </w:p>
        </w:tc>
      </w:tr>
      <w:tr>
        <w:trPr>
          <w:tblCellSpacing w:w="20" w:type="dxa"/>
        </w:trPr>
        <w:tc>
          <w:tcPr>
            <w:tcW w:w="579" w:type="dxa"/>
            <w:gridSpan w:val="2"/>
          </w:tcPr>
          <w:p>
            <w:pPr>
              <w:spacing w:before="0" w:after="200" w:line="276" w:lineRule="auto"/>
              <w:jc w:val="left"/>
              <w:rPr>
                <w:rFonts w:eastAsia="Calibri"/>
                <w:noProof/>
              </w:rPr>
            </w:pPr>
            <w:r>
              <w:rPr>
                <w:noProof/>
              </w:rPr>
              <w:t>8</w:t>
            </w:r>
          </w:p>
        </w:tc>
        <w:tc>
          <w:tcPr>
            <w:tcW w:w="4198" w:type="dxa"/>
            <w:gridSpan w:val="2"/>
            <w:shd w:val="clear" w:color="auto" w:fill="auto"/>
          </w:tcPr>
          <w:p>
            <w:pPr>
              <w:spacing w:before="0" w:after="200" w:line="276" w:lineRule="auto"/>
              <w:jc w:val="left"/>
              <w:rPr>
                <w:rFonts w:eastAsia="Calibri"/>
                <w:noProof/>
              </w:rPr>
            </w:pPr>
            <w:r>
              <w:rPr>
                <w:noProof/>
              </w:rPr>
              <w:t>Povolení k provozování pravidelné linky</w:t>
            </w:r>
          </w:p>
          <w:p>
            <w:pPr>
              <w:spacing w:before="0" w:after="200" w:line="276" w:lineRule="auto"/>
              <w:jc w:val="left"/>
              <w:rPr>
                <w:rFonts w:eastAsia="Calibri"/>
                <w:noProof/>
              </w:rPr>
            </w:pPr>
            <w:r>
              <w:rPr>
                <w:noProof/>
              </w:rPr>
              <w:t xml:space="preserve">(článek 313b nařízení (EHS) č. 2454/93) </w:t>
            </w:r>
          </w:p>
        </w:tc>
        <w:tc>
          <w:tcPr>
            <w:tcW w:w="4469" w:type="dxa"/>
            <w:shd w:val="clear" w:color="auto" w:fill="auto"/>
          </w:tcPr>
          <w:p>
            <w:pPr>
              <w:spacing w:before="0" w:after="200" w:line="276" w:lineRule="auto"/>
              <w:jc w:val="left"/>
              <w:rPr>
                <w:rFonts w:eastAsia="Calibri"/>
                <w:noProof/>
              </w:rPr>
            </w:pPr>
            <w:r>
              <w:rPr>
                <w:noProof/>
              </w:rPr>
              <w:t>Povolení k provozování pravidelné linky</w:t>
            </w:r>
          </w:p>
          <w:p>
            <w:pPr>
              <w:spacing w:before="0" w:after="200" w:line="276" w:lineRule="auto"/>
              <w:jc w:val="left"/>
              <w:rPr>
                <w:rFonts w:eastAsia="Calibri"/>
                <w:noProof/>
              </w:rPr>
            </w:pPr>
            <w:r>
              <w:rPr>
                <w:noProof/>
              </w:rPr>
              <w:t>(článek 120 tohoto nařízení)</w:t>
            </w:r>
          </w:p>
        </w:tc>
      </w:tr>
      <w:tr>
        <w:trPr>
          <w:tblCellSpacing w:w="20" w:type="dxa"/>
        </w:trPr>
        <w:tc>
          <w:tcPr>
            <w:tcW w:w="579" w:type="dxa"/>
            <w:gridSpan w:val="2"/>
          </w:tcPr>
          <w:p>
            <w:pPr>
              <w:spacing w:before="0" w:after="200" w:line="276" w:lineRule="auto"/>
              <w:jc w:val="left"/>
              <w:rPr>
                <w:rFonts w:eastAsia="Calibri"/>
                <w:noProof/>
              </w:rPr>
            </w:pPr>
            <w:r>
              <w:rPr>
                <w:noProof/>
              </w:rPr>
              <w:t>9</w:t>
            </w:r>
          </w:p>
        </w:tc>
        <w:tc>
          <w:tcPr>
            <w:tcW w:w="4198" w:type="dxa"/>
            <w:gridSpan w:val="2"/>
            <w:shd w:val="clear" w:color="auto" w:fill="auto"/>
          </w:tcPr>
          <w:p>
            <w:pPr>
              <w:spacing w:before="0" w:after="200" w:line="276" w:lineRule="auto"/>
              <w:jc w:val="left"/>
              <w:rPr>
                <w:rFonts w:eastAsia="Calibri"/>
                <w:noProof/>
              </w:rPr>
            </w:pPr>
            <w:r>
              <w:rPr>
                <w:noProof/>
              </w:rPr>
              <w:t>Povolení pro schváleného odesílatele vydat důkaz o statusu T2L, T2LF nebo obchodní doklad, aniž by je předložil celnímu orgánu k provedení úředního záznamu (článek 324a nařízení (EHS) č. 2454/93)</w:t>
            </w:r>
          </w:p>
        </w:tc>
        <w:tc>
          <w:tcPr>
            <w:tcW w:w="4469" w:type="dxa"/>
            <w:shd w:val="clear" w:color="auto" w:fill="auto"/>
          </w:tcPr>
          <w:p>
            <w:pPr>
              <w:spacing w:before="0" w:after="200" w:line="276" w:lineRule="auto"/>
              <w:jc w:val="left"/>
              <w:rPr>
                <w:rFonts w:eastAsia="Calibri"/>
                <w:noProof/>
              </w:rPr>
            </w:pPr>
            <w:r>
              <w:rPr>
                <w:noProof/>
              </w:rPr>
              <w:t>Povolení pro schváleného vydavatele vydat důkaz o statusu T2L, T2LF nebo celní manifest, aniž by je předložil celnímu orgánu k provedení úředního záznamu (článek 128)</w:t>
            </w:r>
          </w:p>
        </w:tc>
      </w:tr>
      <w:tr>
        <w:trPr>
          <w:tblCellSpacing w:w="20" w:type="dxa"/>
        </w:trPr>
        <w:tc>
          <w:tcPr>
            <w:tcW w:w="579" w:type="dxa"/>
            <w:gridSpan w:val="2"/>
          </w:tcPr>
          <w:p>
            <w:pPr>
              <w:spacing w:before="0" w:after="200" w:line="276" w:lineRule="auto"/>
              <w:jc w:val="left"/>
              <w:rPr>
                <w:rFonts w:eastAsia="Calibri"/>
                <w:noProof/>
              </w:rPr>
            </w:pPr>
            <w:r>
              <w:rPr>
                <w:noProof/>
              </w:rPr>
              <w:t>10</w:t>
            </w:r>
          </w:p>
        </w:tc>
        <w:tc>
          <w:tcPr>
            <w:tcW w:w="4198" w:type="dxa"/>
            <w:gridSpan w:val="2"/>
            <w:shd w:val="clear" w:color="auto" w:fill="auto"/>
          </w:tcPr>
          <w:p>
            <w:pPr>
              <w:spacing w:before="0" w:after="200" w:line="276" w:lineRule="auto"/>
              <w:jc w:val="left"/>
              <w:rPr>
                <w:rFonts w:eastAsia="Calibri"/>
                <w:noProof/>
              </w:rPr>
            </w:pPr>
            <w:r>
              <w:rPr>
                <w:noProof/>
              </w:rPr>
              <w:t>Povolení pro „osoby oprávněné k vážení banánů“ (články 290a až 290c nařízení (EHS) č. 2454/93)</w:t>
            </w:r>
          </w:p>
        </w:tc>
        <w:tc>
          <w:tcPr>
            <w:tcW w:w="4469" w:type="dxa"/>
            <w:shd w:val="clear" w:color="auto" w:fill="auto"/>
          </w:tcPr>
          <w:p>
            <w:pPr>
              <w:spacing w:before="0" w:after="200" w:line="276" w:lineRule="auto"/>
              <w:jc w:val="left"/>
              <w:rPr>
                <w:rFonts w:eastAsia="Calibri"/>
                <w:noProof/>
              </w:rPr>
            </w:pPr>
            <w:r>
              <w:rPr>
                <w:noProof/>
              </w:rPr>
              <w:t>Povolení pro „osoby oprávněné k vážení banánů“ (články 155 až 157 a články 244 a 245 prováděcího nařízení (EU) 2015/...)</w:t>
            </w:r>
          </w:p>
        </w:tc>
      </w:tr>
      <w:tr>
        <w:trPr>
          <w:tblCellSpacing w:w="20" w:type="dxa"/>
        </w:trPr>
        <w:tc>
          <w:tcPr>
            <w:tcW w:w="579" w:type="dxa"/>
            <w:gridSpan w:val="2"/>
          </w:tcPr>
          <w:p>
            <w:pPr>
              <w:spacing w:before="0" w:after="200" w:line="276" w:lineRule="auto"/>
              <w:jc w:val="left"/>
              <w:rPr>
                <w:rFonts w:eastAsia="Calibri"/>
                <w:noProof/>
              </w:rPr>
            </w:pPr>
            <w:r>
              <w:rPr>
                <w:noProof/>
              </w:rPr>
              <w:t>11</w:t>
            </w:r>
          </w:p>
        </w:tc>
        <w:tc>
          <w:tcPr>
            <w:tcW w:w="4198" w:type="dxa"/>
            <w:gridSpan w:val="2"/>
            <w:shd w:val="clear" w:color="auto" w:fill="auto"/>
          </w:tcPr>
          <w:p>
            <w:pPr>
              <w:spacing w:before="240" w:after="200" w:line="276" w:lineRule="auto"/>
              <w:jc w:val="left"/>
              <w:rPr>
                <w:rFonts w:eastAsia="Calibri"/>
                <w:noProof/>
              </w:rPr>
            </w:pPr>
            <w:r>
              <w:rPr>
                <w:noProof/>
              </w:rPr>
              <w:t xml:space="preserve">Povolení pro schváleného odesílatele pro tranzit Společenství </w:t>
            </w:r>
          </w:p>
          <w:p>
            <w:pPr>
              <w:spacing w:before="240" w:after="200" w:line="276" w:lineRule="auto"/>
              <w:jc w:val="left"/>
              <w:rPr>
                <w:rFonts w:eastAsia="Calibri"/>
                <w:noProof/>
              </w:rPr>
            </w:pPr>
            <w:r>
              <w:rPr>
                <w:noProof/>
              </w:rPr>
              <w:t>(čl. 372 odst. 1 písm. d) až článek 378 a články 398 až 402 nařízení (EHS) č. 2454/93)</w:t>
            </w:r>
          </w:p>
        </w:tc>
        <w:tc>
          <w:tcPr>
            <w:tcW w:w="4469" w:type="dxa"/>
            <w:shd w:val="clear" w:color="auto" w:fill="auto"/>
          </w:tcPr>
          <w:p>
            <w:pPr>
              <w:spacing w:before="0" w:after="200" w:line="276" w:lineRule="auto"/>
              <w:jc w:val="left"/>
              <w:rPr>
                <w:rFonts w:eastAsia="Calibri"/>
                <w:noProof/>
              </w:rPr>
            </w:pPr>
            <w:r>
              <w:rPr>
                <w:noProof/>
              </w:rPr>
              <w:t>Povolení statusu schváleného odesílatele, který umožňuje držiteli povolení propouštět zboží do tranzitního režimu Unie bez jeho předložení celnímu úřadu</w:t>
            </w:r>
          </w:p>
          <w:p>
            <w:pPr>
              <w:spacing w:before="0" w:after="200" w:line="276" w:lineRule="auto"/>
              <w:jc w:val="left"/>
              <w:rPr>
                <w:rFonts w:eastAsia="Calibri"/>
                <w:noProof/>
              </w:rPr>
            </w:pPr>
            <w:r>
              <w:rPr>
                <w:noProof/>
              </w:rPr>
              <w:t>(čl. 233 odst. 4 písm. a) kodexu, články 191 až 193 a články 306 a 307 prováděcího nařízení (EU) 2015/…)</w:t>
            </w:r>
          </w:p>
        </w:tc>
      </w:tr>
      <w:tr>
        <w:trPr>
          <w:tblCellSpacing w:w="20" w:type="dxa"/>
        </w:trPr>
        <w:tc>
          <w:tcPr>
            <w:tcW w:w="579" w:type="dxa"/>
            <w:gridSpan w:val="2"/>
          </w:tcPr>
          <w:p>
            <w:pPr>
              <w:spacing w:before="0" w:after="200" w:line="276" w:lineRule="auto"/>
              <w:jc w:val="left"/>
              <w:rPr>
                <w:rFonts w:eastAsia="Calibri"/>
                <w:noProof/>
              </w:rPr>
            </w:pPr>
            <w:r>
              <w:rPr>
                <w:noProof/>
              </w:rPr>
              <w:t>12</w:t>
            </w:r>
          </w:p>
        </w:tc>
        <w:tc>
          <w:tcPr>
            <w:tcW w:w="4198" w:type="dxa"/>
            <w:gridSpan w:val="2"/>
            <w:shd w:val="clear" w:color="auto" w:fill="auto"/>
          </w:tcPr>
          <w:p>
            <w:pPr>
              <w:spacing w:before="0" w:after="200" w:line="276" w:lineRule="auto"/>
              <w:jc w:val="left"/>
              <w:rPr>
                <w:rFonts w:eastAsia="Calibri"/>
                <w:noProof/>
              </w:rPr>
            </w:pPr>
            <w:r>
              <w:rPr>
                <w:noProof/>
              </w:rPr>
              <w:t xml:space="preserve">Povolení pro schváleného příjemce pro tranzit Společenství </w:t>
            </w:r>
          </w:p>
          <w:p>
            <w:pPr>
              <w:spacing w:before="0" w:after="200" w:line="276" w:lineRule="auto"/>
              <w:jc w:val="left"/>
              <w:rPr>
                <w:rFonts w:eastAsia="Calibri"/>
                <w:noProof/>
              </w:rPr>
            </w:pPr>
            <w:r>
              <w:rPr>
                <w:noProof/>
              </w:rPr>
              <w:t>(čl. 372 odst. 1 písm. e) až článek 378 a články 406 až 408 nařízení (EHS) č. 2454/93)</w:t>
            </w:r>
          </w:p>
        </w:tc>
        <w:tc>
          <w:tcPr>
            <w:tcW w:w="4469" w:type="dxa"/>
            <w:shd w:val="clear" w:color="auto" w:fill="auto"/>
          </w:tcPr>
          <w:p>
            <w:pPr>
              <w:spacing w:before="0" w:after="200" w:line="276" w:lineRule="auto"/>
              <w:jc w:val="left"/>
              <w:rPr>
                <w:rFonts w:eastAsia="Calibri"/>
                <w:noProof/>
              </w:rPr>
            </w:pPr>
            <w:r>
              <w:rPr>
                <w:noProof/>
              </w:rPr>
              <w:t>Povolení statusu schváleného příjemce, který umožňuje držiteli povolení přijímat zboží přepravované v tranzitním režimu Unie na schváleném místě a ukončit tento režim podle čl. 233 odst. 2 kodexu</w:t>
            </w:r>
          </w:p>
          <w:p>
            <w:pPr>
              <w:spacing w:before="0" w:after="200" w:line="276" w:lineRule="auto"/>
              <w:jc w:val="left"/>
              <w:rPr>
                <w:rFonts w:eastAsia="Calibri"/>
                <w:noProof/>
              </w:rPr>
            </w:pPr>
            <w:r>
              <w:rPr>
                <w:noProof/>
              </w:rPr>
              <w:t xml:space="preserve">(čl. 233 odst. 4 písm. b) kodexu, články 191, 194 až 195 a 306 a články 308 až 309 prováděcího nařízení (EU) 2015/…)   </w:t>
            </w:r>
          </w:p>
        </w:tc>
      </w:tr>
      <w:tr>
        <w:trPr>
          <w:tblCellSpacing w:w="20" w:type="dxa"/>
        </w:trPr>
        <w:tc>
          <w:tcPr>
            <w:tcW w:w="579" w:type="dxa"/>
            <w:gridSpan w:val="2"/>
          </w:tcPr>
          <w:p>
            <w:pPr>
              <w:spacing w:before="0" w:after="200" w:line="276" w:lineRule="auto"/>
              <w:jc w:val="left"/>
              <w:rPr>
                <w:rFonts w:eastAsia="Calibri"/>
                <w:noProof/>
              </w:rPr>
            </w:pPr>
            <w:r>
              <w:rPr>
                <w:noProof/>
              </w:rPr>
              <w:t>13</w:t>
            </w:r>
          </w:p>
        </w:tc>
        <w:tc>
          <w:tcPr>
            <w:tcW w:w="4198" w:type="dxa"/>
            <w:gridSpan w:val="2"/>
            <w:shd w:val="clear" w:color="auto" w:fill="auto"/>
          </w:tcPr>
          <w:p>
            <w:pPr>
              <w:spacing w:before="0" w:after="200" w:line="276" w:lineRule="auto"/>
              <w:jc w:val="left"/>
              <w:rPr>
                <w:rFonts w:eastAsia="Calibri"/>
                <w:noProof/>
              </w:rPr>
            </w:pPr>
            <w:r>
              <w:rPr>
                <w:noProof/>
              </w:rPr>
              <w:t xml:space="preserve">Povolení pro schváleného příjemce pro tranzit v režimu TIR </w:t>
            </w:r>
          </w:p>
          <w:p>
            <w:pPr>
              <w:spacing w:before="0" w:after="200" w:line="276" w:lineRule="auto"/>
              <w:jc w:val="left"/>
              <w:rPr>
                <w:rFonts w:eastAsia="Calibri"/>
                <w:noProof/>
              </w:rPr>
            </w:pPr>
            <w:r>
              <w:rPr>
                <w:noProof/>
              </w:rPr>
              <w:t>(článek 454a a 454b nařízení (EHS) č. 2454/93)</w:t>
            </w:r>
          </w:p>
        </w:tc>
        <w:tc>
          <w:tcPr>
            <w:tcW w:w="4469" w:type="dxa"/>
            <w:shd w:val="clear" w:color="auto" w:fill="auto"/>
          </w:tcPr>
          <w:p>
            <w:pPr>
              <w:spacing w:before="0" w:after="200" w:line="276" w:lineRule="auto"/>
              <w:jc w:val="left"/>
              <w:rPr>
                <w:rFonts w:eastAsia="Calibri"/>
                <w:noProof/>
              </w:rPr>
            </w:pPr>
            <w:r>
              <w:rPr>
                <w:noProof/>
              </w:rPr>
              <w:t>Povolení pro schváleného příjemce pro účely TIR</w:t>
            </w:r>
          </w:p>
          <w:p>
            <w:pPr>
              <w:spacing w:before="0" w:after="200" w:line="276" w:lineRule="auto"/>
              <w:jc w:val="left"/>
              <w:rPr>
                <w:rFonts w:eastAsia="Calibri"/>
                <w:noProof/>
              </w:rPr>
            </w:pPr>
            <w:r>
              <w:rPr>
                <w:noProof/>
              </w:rPr>
              <w:t>(článek 230 kodexu, články 185 až 187 a článek 275 prováděcího nařízení (EU) 2015/...)</w:t>
            </w:r>
          </w:p>
        </w:tc>
      </w:tr>
      <w:tr>
        <w:trPr>
          <w:tblCellSpacing w:w="20" w:type="dxa"/>
        </w:trPr>
        <w:tc>
          <w:tcPr>
            <w:tcW w:w="579" w:type="dxa"/>
            <w:gridSpan w:val="2"/>
          </w:tcPr>
          <w:p>
            <w:pPr>
              <w:rPr>
                <w:rFonts w:eastAsia="Times New Roman"/>
                <w:noProof/>
                <w:szCs w:val="24"/>
              </w:rPr>
            </w:pPr>
            <w:r>
              <w:rPr>
                <w:noProof/>
              </w:rPr>
              <w:t>14</w:t>
            </w:r>
          </w:p>
        </w:tc>
        <w:tc>
          <w:tcPr>
            <w:tcW w:w="4198" w:type="dxa"/>
            <w:gridSpan w:val="2"/>
            <w:shd w:val="clear" w:color="auto" w:fill="auto"/>
          </w:tcPr>
          <w:p>
            <w:pPr>
              <w:rPr>
                <w:rFonts w:eastAsia="Times New Roman"/>
                <w:noProof/>
                <w:szCs w:val="24"/>
              </w:rPr>
            </w:pPr>
            <w:r>
              <w:rPr>
                <w:noProof/>
              </w:rPr>
              <w:t>Povolení přepracování pod celním dohledem</w:t>
            </w:r>
          </w:p>
          <w:p>
            <w:pPr>
              <w:rPr>
                <w:rFonts w:eastAsia="Times New Roman"/>
                <w:noProof/>
                <w:szCs w:val="24"/>
              </w:rPr>
            </w:pPr>
            <w:r>
              <w:rPr>
                <w:noProof/>
              </w:rPr>
              <w:t>(články 84 až 90 a 130 až 136 nařízení (EHS) č. 2913/92 a články 496 až 523, 551 a 552 nařízení (EHS) č. 2454/93)</w:t>
            </w:r>
          </w:p>
          <w:p>
            <w:pPr>
              <w:rPr>
                <w:rFonts w:eastAsia="Times New Roman"/>
                <w:noProof/>
                <w:szCs w:val="24"/>
              </w:rPr>
            </w:pPr>
          </w:p>
        </w:tc>
        <w:tc>
          <w:tcPr>
            <w:tcW w:w="4469" w:type="dxa"/>
            <w:shd w:val="clear" w:color="auto" w:fill="auto"/>
          </w:tcPr>
          <w:p>
            <w:pPr>
              <w:rPr>
                <w:rFonts w:eastAsia="Times New Roman"/>
                <w:noProof/>
                <w:szCs w:val="24"/>
              </w:rPr>
            </w:pPr>
            <w:r>
              <w:rPr>
                <w:noProof/>
              </w:rPr>
              <w:t>Povolení aktivního zušlechťovacího styku</w:t>
            </w:r>
          </w:p>
          <w:p>
            <w:pPr>
              <w:rPr>
                <w:rFonts w:eastAsia="Times New Roman"/>
                <w:noProof/>
                <w:szCs w:val="24"/>
              </w:rPr>
            </w:pPr>
            <w:r>
              <w:rPr>
                <w:noProof/>
              </w:rPr>
              <w:t>(články 210 až 225 a 255 až 258 kodexu a články 161 až 183 a 241 tohoto nařízení)</w:t>
            </w:r>
          </w:p>
        </w:tc>
      </w:tr>
      <w:tr>
        <w:trPr>
          <w:tblCellSpacing w:w="20" w:type="dxa"/>
        </w:trPr>
        <w:tc>
          <w:tcPr>
            <w:tcW w:w="579" w:type="dxa"/>
            <w:gridSpan w:val="2"/>
          </w:tcPr>
          <w:p>
            <w:pPr>
              <w:rPr>
                <w:rFonts w:eastAsia="Times New Roman"/>
                <w:noProof/>
                <w:szCs w:val="24"/>
              </w:rPr>
            </w:pPr>
            <w:r>
              <w:rPr>
                <w:noProof/>
              </w:rPr>
              <w:t>15</w:t>
            </w:r>
          </w:p>
        </w:tc>
        <w:tc>
          <w:tcPr>
            <w:tcW w:w="4198" w:type="dxa"/>
            <w:gridSpan w:val="2"/>
            <w:shd w:val="clear" w:color="auto" w:fill="auto"/>
          </w:tcPr>
          <w:p>
            <w:pPr>
              <w:rPr>
                <w:rFonts w:eastAsia="Times New Roman"/>
                <w:noProof/>
                <w:szCs w:val="24"/>
              </w:rPr>
            </w:pPr>
            <w:r>
              <w:rPr>
                <w:noProof/>
              </w:rPr>
              <w:t>Povolení aktivního zušlechťovacího styku v podmíněném systému</w:t>
            </w:r>
          </w:p>
          <w:p>
            <w:pPr>
              <w:rPr>
                <w:rFonts w:eastAsia="Times New Roman"/>
                <w:noProof/>
                <w:szCs w:val="24"/>
              </w:rPr>
            </w:pPr>
            <w:r>
              <w:rPr>
                <w:noProof/>
              </w:rPr>
              <w:t>(články 84 až 90 a články 114 až 123 nařízení (EHS) č. 2913/92 a článek 129 a články 536 až 549 nařízení (EHS) č. 2454/93)</w:t>
            </w:r>
          </w:p>
          <w:p>
            <w:pPr>
              <w:spacing w:after="240"/>
              <w:rPr>
                <w:rFonts w:eastAsia="Times New Roman"/>
                <w:noProof/>
                <w:szCs w:val="24"/>
              </w:rPr>
            </w:pPr>
          </w:p>
          <w:p>
            <w:pPr>
              <w:rPr>
                <w:rFonts w:eastAsia="Times New Roman"/>
                <w:noProof/>
                <w:szCs w:val="24"/>
              </w:rPr>
            </w:pPr>
            <w:r>
              <w:rPr>
                <w:noProof/>
              </w:rPr>
              <w:t>Obecná pravidla pro výpočet částky dovozního nebo vývozního cla</w:t>
            </w:r>
          </w:p>
          <w:p>
            <w:pPr>
              <w:rPr>
                <w:rFonts w:eastAsia="Times New Roman"/>
                <w:noProof/>
                <w:szCs w:val="24"/>
              </w:rPr>
            </w:pPr>
            <w:r>
              <w:rPr>
                <w:noProof/>
              </w:rPr>
              <w:t>(články 201 až 216 nařízení (EHS) č. 2913/92 a články 517–519 nařízení (EHS) č. 2454/93)</w:t>
            </w:r>
          </w:p>
          <w:p>
            <w:pPr>
              <w:rPr>
                <w:rFonts w:eastAsia="Times New Roman"/>
                <w:noProof/>
                <w:szCs w:val="24"/>
              </w:rPr>
            </w:pPr>
          </w:p>
        </w:tc>
        <w:tc>
          <w:tcPr>
            <w:tcW w:w="4469" w:type="dxa"/>
            <w:shd w:val="clear" w:color="auto" w:fill="auto"/>
          </w:tcPr>
          <w:p>
            <w:pPr>
              <w:rPr>
                <w:rFonts w:eastAsia="Times New Roman"/>
                <w:noProof/>
                <w:szCs w:val="24"/>
              </w:rPr>
            </w:pPr>
            <w:r>
              <w:rPr>
                <w:noProof/>
              </w:rPr>
              <w:t>Povolení aktivního zušlechťovacího styku</w:t>
            </w:r>
          </w:p>
          <w:p>
            <w:pPr>
              <w:spacing w:before="0"/>
              <w:rPr>
                <w:rFonts w:eastAsia="Times New Roman"/>
                <w:noProof/>
                <w:szCs w:val="24"/>
              </w:rPr>
            </w:pPr>
            <w:r>
              <w:rPr>
                <w:noProof/>
              </w:rPr>
              <w:t>(články 210 až 225 a 255 až 258 kodexu a články 161 až 183 a 241 tohoto nařízení)</w:t>
            </w:r>
          </w:p>
          <w:p>
            <w:pPr>
              <w:spacing w:before="0" w:after="200" w:line="276" w:lineRule="auto"/>
              <w:jc w:val="left"/>
              <w:rPr>
                <w:rFonts w:eastAsia="Calibri"/>
                <w:noProof/>
              </w:rPr>
            </w:pPr>
          </w:p>
          <w:p>
            <w:pPr>
              <w:spacing w:before="0" w:after="200" w:line="276" w:lineRule="auto"/>
              <w:jc w:val="left"/>
              <w:rPr>
                <w:rFonts w:eastAsia="Calibri"/>
                <w:noProof/>
              </w:rPr>
            </w:pPr>
            <w:r>
              <w:rPr>
                <w:noProof/>
              </w:rPr>
              <w:t>Obecná pravidla pro výpočet částky dovozního nebo vývozního cla</w:t>
            </w:r>
          </w:p>
          <w:p>
            <w:pPr>
              <w:spacing w:before="0" w:after="200" w:line="276" w:lineRule="auto"/>
              <w:jc w:val="left"/>
              <w:rPr>
                <w:rFonts w:eastAsia="Calibri"/>
                <w:noProof/>
              </w:rPr>
            </w:pPr>
            <w:r>
              <w:rPr>
                <w:noProof/>
              </w:rPr>
              <w:t xml:space="preserve">(čl. 86 odst. 3 kodexu) </w:t>
            </w:r>
          </w:p>
          <w:p>
            <w:pPr>
              <w:spacing w:before="0" w:after="200" w:line="276" w:lineRule="auto"/>
              <w:jc w:val="left"/>
              <w:rPr>
                <w:rFonts w:eastAsia="Calibri"/>
                <w:noProof/>
              </w:rPr>
            </w:pPr>
          </w:p>
          <w:p>
            <w:pPr>
              <w:spacing w:before="0" w:after="200" w:line="276" w:lineRule="auto"/>
              <w:jc w:val="left"/>
              <w:rPr>
                <w:rFonts w:eastAsia="Calibri"/>
                <w:noProof/>
              </w:rPr>
            </w:pPr>
            <w:r>
              <w:rPr>
                <w:noProof/>
              </w:rPr>
              <w:t>Zvláštní pravidla pro výpočet částky dovozního nebo vývozního cla, pokud jsou hospodářské podmínky považovány za splněné v případech, na které se vztahuje čl. 167 odst. 1 písm. h), i), m), p), r) nebo s tohoto nařízení:</w:t>
            </w:r>
          </w:p>
          <w:p>
            <w:pPr>
              <w:spacing w:before="0" w:after="200" w:line="276" w:lineRule="auto"/>
              <w:jc w:val="left"/>
              <w:rPr>
                <w:rFonts w:eastAsia="Times New Roman"/>
                <w:noProof/>
                <w:szCs w:val="24"/>
              </w:rPr>
            </w:pPr>
            <w:r>
              <w:rPr>
                <w:noProof/>
              </w:rPr>
              <w:t>(čl. 85 odst. 1 kodexu)</w:t>
            </w:r>
          </w:p>
        </w:tc>
      </w:tr>
      <w:tr>
        <w:trPr>
          <w:tblCellSpacing w:w="20" w:type="dxa"/>
        </w:trPr>
        <w:tc>
          <w:tcPr>
            <w:tcW w:w="579" w:type="dxa"/>
            <w:gridSpan w:val="2"/>
          </w:tcPr>
          <w:p>
            <w:pPr>
              <w:rPr>
                <w:rFonts w:eastAsia="Times New Roman"/>
                <w:noProof/>
                <w:szCs w:val="24"/>
              </w:rPr>
            </w:pPr>
            <w:r>
              <w:rPr>
                <w:noProof/>
              </w:rPr>
              <w:t>16</w:t>
            </w:r>
          </w:p>
        </w:tc>
        <w:tc>
          <w:tcPr>
            <w:tcW w:w="4198" w:type="dxa"/>
            <w:gridSpan w:val="2"/>
            <w:shd w:val="clear" w:color="auto" w:fill="auto"/>
          </w:tcPr>
          <w:p>
            <w:pPr>
              <w:rPr>
                <w:rFonts w:eastAsia="Times New Roman"/>
                <w:noProof/>
                <w:szCs w:val="24"/>
              </w:rPr>
            </w:pPr>
            <w:r>
              <w:rPr>
                <w:noProof/>
              </w:rPr>
              <w:t xml:space="preserve">Povolení aktivního zušlechťovacího styku v systému navracení (články 84 až 90 a 114 až 129 nařízení (EHS) č. 2913/92 a články 536 až 544 a článek 550 nařízení (EHS) č. 2454/93) </w:t>
            </w:r>
          </w:p>
          <w:p>
            <w:pPr>
              <w:spacing w:after="240"/>
              <w:rPr>
                <w:rFonts w:eastAsia="Times New Roman"/>
                <w:noProof/>
                <w:szCs w:val="24"/>
              </w:rPr>
            </w:pPr>
          </w:p>
          <w:p>
            <w:pPr>
              <w:spacing w:before="0" w:after="200" w:line="276" w:lineRule="auto"/>
              <w:jc w:val="left"/>
              <w:rPr>
                <w:rFonts w:eastAsia="Calibri"/>
                <w:noProof/>
              </w:rPr>
            </w:pPr>
            <w:r>
              <w:rPr>
                <w:noProof/>
              </w:rPr>
              <w:t>Obecná pravidla pro výpočet částky dovozního nebo vývozního cla</w:t>
            </w:r>
          </w:p>
          <w:p>
            <w:pPr>
              <w:spacing w:before="0" w:after="200" w:line="276" w:lineRule="auto"/>
              <w:jc w:val="left"/>
              <w:rPr>
                <w:rFonts w:eastAsia="Calibri"/>
                <w:noProof/>
              </w:rPr>
            </w:pPr>
            <w:r>
              <w:rPr>
                <w:noProof/>
              </w:rPr>
              <w:t>(články 201 až 216 nařízení (EHS) č. 2913/92 a články 517–519 nařízení (EHS) č. 2454/93)</w:t>
            </w:r>
          </w:p>
          <w:p>
            <w:pPr>
              <w:spacing w:before="240"/>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tc>
        <w:tc>
          <w:tcPr>
            <w:tcW w:w="4469" w:type="dxa"/>
            <w:shd w:val="clear" w:color="auto" w:fill="auto"/>
          </w:tcPr>
          <w:p>
            <w:pPr>
              <w:rPr>
                <w:rFonts w:eastAsia="Times New Roman"/>
                <w:noProof/>
                <w:szCs w:val="24"/>
              </w:rPr>
            </w:pPr>
            <w:r>
              <w:rPr>
                <w:noProof/>
              </w:rPr>
              <w:t>Povolení aktivního zušlechťovacího styku</w:t>
            </w:r>
          </w:p>
          <w:p>
            <w:pPr>
              <w:rPr>
                <w:rFonts w:eastAsia="Times New Roman"/>
                <w:noProof/>
                <w:szCs w:val="24"/>
              </w:rPr>
            </w:pPr>
            <w:r>
              <w:rPr>
                <w:noProof/>
              </w:rPr>
              <w:t>(články 210 až 225 a 255 až 258 kodexu a články 161 až 183 a 241 tohoto nařízení)</w:t>
            </w:r>
          </w:p>
          <w:p>
            <w:pPr>
              <w:spacing w:before="0" w:after="200" w:line="276" w:lineRule="auto"/>
              <w:jc w:val="left"/>
              <w:rPr>
                <w:rFonts w:eastAsia="Calibri"/>
                <w:noProof/>
              </w:rPr>
            </w:pPr>
          </w:p>
          <w:p>
            <w:pPr>
              <w:spacing w:before="0" w:after="200" w:line="276" w:lineRule="auto"/>
              <w:jc w:val="left"/>
              <w:rPr>
                <w:rFonts w:eastAsia="Calibri"/>
                <w:noProof/>
              </w:rPr>
            </w:pPr>
            <w:r>
              <w:rPr>
                <w:noProof/>
              </w:rPr>
              <w:t>Obecná pravidla pro výpočet částky dovozního nebo vývozního cla</w:t>
            </w:r>
          </w:p>
          <w:p>
            <w:pPr>
              <w:spacing w:before="0" w:after="200" w:line="276" w:lineRule="auto"/>
              <w:jc w:val="left"/>
              <w:rPr>
                <w:rFonts w:eastAsia="Calibri"/>
                <w:noProof/>
              </w:rPr>
            </w:pPr>
            <w:r>
              <w:rPr>
                <w:noProof/>
              </w:rPr>
              <w:t xml:space="preserve">(čl. 86 odst. 3 kodexu) </w:t>
            </w:r>
          </w:p>
          <w:p>
            <w:pPr>
              <w:spacing w:before="0" w:after="200" w:line="276" w:lineRule="auto"/>
              <w:jc w:val="left"/>
              <w:rPr>
                <w:rFonts w:eastAsia="Calibri"/>
                <w:noProof/>
              </w:rPr>
            </w:pPr>
          </w:p>
          <w:p>
            <w:pPr>
              <w:spacing w:before="0" w:after="200" w:line="276" w:lineRule="auto"/>
              <w:jc w:val="left"/>
              <w:rPr>
                <w:rFonts w:eastAsia="Calibri"/>
                <w:noProof/>
                <w:szCs w:val="24"/>
              </w:rPr>
            </w:pPr>
            <w:r>
              <w:rPr>
                <w:noProof/>
              </w:rPr>
              <w:t>Zvláštní pravidla pro výpočet částky dovozního nebo vývozního cla, pokud jsou hospodářské podmínky považovány za splněné v případech, na které se vztahuje čl. 167 odst. 1 písm. h), i), m), p), r) nebo s) tohoto nařízení:</w:t>
            </w:r>
          </w:p>
          <w:p>
            <w:pPr>
              <w:rPr>
                <w:rFonts w:eastAsia="Times New Roman"/>
                <w:noProof/>
                <w:szCs w:val="24"/>
              </w:rPr>
            </w:pPr>
            <w:r>
              <w:rPr>
                <w:noProof/>
              </w:rPr>
              <w:t>(čl. 85 odst. 1 kodexu)</w:t>
            </w:r>
          </w:p>
        </w:tc>
      </w:tr>
      <w:tr>
        <w:trPr>
          <w:tblCellSpacing w:w="20" w:type="dxa"/>
        </w:trPr>
        <w:tc>
          <w:tcPr>
            <w:tcW w:w="579" w:type="dxa"/>
            <w:gridSpan w:val="2"/>
          </w:tcPr>
          <w:p>
            <w:pPr>
              <w:spacing w:before="0" w:after="200" w:line="276" w:lineRule="auto"/>
              <w:rPr>
                <w:rFonts w:eastAsia="Calibri"/>
                <w:noProof/>
                <w:szCs w:val="24"/>
              </w:rPr>
            </w:pPr>
            <w:r>
              <w:rPr>
                <w:noProof/>
              </w:rPr>
              <w:t>17</w:t>
            </w:r>
          </w:p>
        </w:tc>
        <w:tc>
          <w:tcPr>
            <w:tcW w:w="4198" w:type="dxa"/>
            <w:gridSpan w:val="2"/>
            <w:shd w:val="clear" w:color="auto" w:fill="auto"/>
          </w:tcPr>
          <w:p>
            <w:pPr>
              <w:spacing w:before="0" w:after="200" w:line="276" w:lineRule="auto"/>
              <w:jc w:val="left"/>
              <w:rPr>
                <w:rFonts w:eastAsia="Calibri"/>
                <w:noProof/>
                <w:szCs w:val="24"/>
              </w:rPr>
            </w:pPr>
            <w:r>
              <w:rPr>
                <w:noProof/>
              </w:rPr>
              <w:t>Povolení k provozování zařízení pro uskladnění zboží v celním skladu typu A</w:t>
            </w:r>
          </w:p>
          <w:p>
            <w:pPr>
              <w:spacing w:before="0" w:after="200" w:line="276" w:lineRule="auto"/>
              <w:jc w:val="left"/>
              <w:rPr>
                <w:rFonts w:eastAsia="Times New Roman"/>
                <w:noProof/>
                <w:szCs w:val="24"/>
              </w:rPr>
            </w:pPr>
            <w:r>
              <w:rPr>
                <w:noProof/>
              </w:rPr>
              <w:t>(článek 100 nařízení (EHS) č. 2913/92, články 526 a 527 nařízení (EHS) č. 2454/93)</w:t>
            </w:r>
          </w:p>
        </w:tc>
        <w:tc>
          <w:tcPr>
            <w:tcW w:w="4469" w:type="dxa"/>
            <w:shd w:val="clear" w:color="auto" w:fill="auto"/>
          </w:tcPr>
          <w:p>
            <w:pPr>
              <w:spacing w:before="0" w:after="200" w:line="276" w:lineRule="auto"/>
              <w:jc w:val="left"/>
              <w:rPr>
                <w:rFonts w:eastAsia="Calibri"/>
                <w:noProof/>
                <w:szCs w:val="24"/>
              </w:rPr>
            </w:pPr>
            <w:r>
              <w:rPr>
                <w:noProof/>
              </w:rPr>
              <w:t>Povolení týkající se veřejného celního skladu typu I</w:t>
            </w:r>
          </w:p>
          <w:p>
            <w:pPr>
              <w:spacing w:before="0" w:after="200" w:line="276" w:lineRule="auto"/>
              <w:jc w:val="left"/>
              <w:rPr>
                <w:rFonts w:eastAsia="Calibri"/>
                <w:noProof/>
                <w:szCs w:val="24"/>
              </w:rPr>
            </w:pPr>
            <w:r>
              <w:rPr>
                <w:noProof/>
              </w:rPr>
              <w:t>(článek 211 a články 240 až 243 kodexu, články 161 až 183 tohoto nařízení)</w:t>
            </w:r>
          </w:p>
        </w:tc>
      </w:tr>
      <w:tr>
        <w:trPr>
          <w:tblCellSpacing w:w="20" w:type="dxa"/>
        </w:trPr>
        <w:tc>
          <w:tcPr>
            <w:tcW w:w="579" w:type="dxa"/>
            <w:gridSpan w:val="2"/>
          </w:tcPr>
          <w:p>
            <w:pPr>
              <w:spacing w:before="0" w:after="200" w:line="276" w:lineRule="auto"/>
              <w:rPr>
                <w:rFonts w:eastAsia="Calibri"/>
                <w:noProof/>
                <w:szCs w:val="24"/>
              </w:rPr>
            </w:pPr>
            <w:r>
              <w:rPr>
                <w:noProof/>
              </w:rPr>
              <w:t>18</w:t>
            </w:r>
          </w:p>
        </w:tc>
        <w:tc>
          <w:tcPr>
            <w:tcW w:w="4198" w:type="dxa"/>
            <w:gridSpan w:val="2"/>
            <w:shd w:val="clear" w:color="auto" w:fill="auto"/>
          </w:tcPr>
          <w:p>
            <w:pPr>
              <w:spacing w:before="0" w:after="200" w:line="276" w:lineRule="auto"/>
              <w:jc w:val="left"/>
              <w:rPr>
                <w:rFonts w:eastAsia="Calibri"/>
                <w:noProof/>
                <w:szCs w:val="24"/>
              </w:rPr>
            </w:pPr>
            <w:r>
              <w:rPr>
                <w:noProof/>
              </w:rPr>
              <w:t xml:space="preserve">Povolení k provozování zařízení pro uskladnění zboží v celním skladu typu B </w:t>
            </w:r>
          </w:p>
          <w:p>
            <w:pPr>
              <w:spacing w:before="240" w:after="200" w:line="276" w:lineRule="auto"/>
              <w:jc w:val="left"/>
              <w:rPr>
                <w:rFonts w:eastAsia="Times New Roman"/>
                <w:noProof/>
                <w:szCs w:val="24"/>
              </w:rPr>
            </w:pPr>
            <w:r>
              <w:rPr>
                <w:noProof/>
              </w:rPr>
              <w:t>(článek 100 nařízení (EHS) č. 2913/92, články 526 a 527 nařízení (EHS) č. 2454/93)</w:t>
            </w:r>
          </w:p>
        </w:tc>
        <w:tc>
          <w:tcPr>
            <w:tcW w:w="4469" w:type="dxa"/>
            <w:shd w:val="clear" w:color="auto" w:fill="auto"/>
          </w:tcPr>
          <w:p>
            <w:pPr>
              <w:spacing w:before="0" w:after="200" w:line="276" w:lineRule="auto"/>
              <w:jc w:val="left"/>
              <w:rPr>
                <w:rFonts w:eastAsia="Calibri"/>
                <w:noProof/>
                <w:szCs w:val="24"/>
              </w:rPr>
            </w:pPr>
            <w:r>
              <w:rPr>
                <w:noProof/>
              </w:rPr>
              <w:t>Povolení týkající se veřejného celního skladu typu II</w:t>
            </w:r>
          </w:p>
          <w:p>
            <w:pPr>
              <w:spacing w:before="0" w:after="200" w:line="276" w:lineRule="auto"/>
              <w:jc w:val="left"/>
              <w:rPr>
                <w:rFonts w:eastAsia="Calibri"/>
                <w:noProof/>
                <w:szCs w:val="24"/>
              </w:rPr>
            </w:pPr>
          </w:p>
          <w:p>
            <w:pPr>
              <w:spacing w:before="0" w:after="200" w:line="276" w:lineRule="auto"/>
              <w:jc w:val="left"/>
              <w:rPr>
                <w:rFonts w:eastAsia="Calibri"/>
                <w:noProof/>
                <w:szCs w:val="24"/>
              </w:rPr>
            </w:pPr>
            <w:r>
              <w:rPr>
                <w:noProof/>
              </w:rPr>
              <w:t>(článek 211 a články 240 až 243 kodexu, články 161 až 183 tohoto nařízení)</w:t>
            </w:r>
          </w:p>
        </w:tc>
      </w:tr>
      <w:tr>
        <w:trPr>
          <w:tblCellSpacing w:w="20" w:type="dxa"/>
        </w:trPr>
        <w:tc>
          <w:tcPr>
            <w:tcW w:w="579" w:type="dxa"/>
            <w:gridSpan w:val="2"/>
          </w:tcPr>
          <w:p>
            <w:pPr>
              <w:spacing w:before="0" w:after="200" w:line="276" w:lineRule="auto"/>
              <w:rPr>
                <w:rFonts w:eastAsia="Calibri"/>
                <w:noProof/>
                <w:szCs w:val="24"/>
              </w:rPr>
            </w:pPr>
            <w:r>
              <w:rPr>
                <w:noProof/>
              </w:rPr>
              <w:t>19</w:t>
            </w:r>
          </w:p>
        </w:tc>
        <w:tc>
          <w:tcPr>
            <w:tcW w:w="4198" w:type="dxa"/>
            <w:gridSpan w:val="2"/>
            <w:shd w:val="clear" w:color="auto" w:fill="auto"/>
          </w:tcPr>
          <w:p>
            <w:pPr>
              <w:spacing w:before="0" w:after="200" w:line="276" w:lineRule="auto"/>
              <w:jc w:val="left"/>
              <w:rPr>
                <w:rFonts w:eastAsia="Calibri"/>
                <w:noProof/>
                <w:szCs w:val="24"/>
              </w:rPr>
            </w:pPr>
            <w:r>
              <w:rPr>
                <w:noProof/>
              </w:rPr>
              <w:t>Povolení k provozování zařízení pro uskladnění zboží v celním skladu typu C</w:t>
            </w:r>
          </w:p>
          <w:p>
            <w:pPr>
              <w:spacing w:before="240" w:after="200" w:line="276" w:lineRule="auto"/>
              <w:jc w:val="left"/>
              <w:rPr>
                <w:rFonts w:eastAsia="Calibri"/>
                <w:noProof/>
                <w:szCs w:val="24"/>
              </w:rPr>
            </w:pPr>
            <w:r>
              <w:rPr>
                <w:noProof/>
              </w:rPr>
              <w:t>(článek 100 nařízení (EHS) č. 2913/92, články 526 a 527 nařízení (EHS) č. 2454/93)</w:t>
            </w:r>
          </w:p>
        </w:tc>
        <w:tc>
          <w:tcPr>
            <w:tcW w:w="4469" w:type="dxa"/>
            <w:shd w:val="clear" w:color="auto" w:fill="auto"/>
          </w:tcPr>
          <w:p>
            <w:pPr>
              <w:spacing w:before="0" w:after="200" w:line="276" w:lineRule="auto"/>
              <w:jc w:val="left"/>
              <w:rPr>
                <w:rFonts w:eastAsia="Calibri"/>
                <w:noProof/>
                <w:szCs w:val="24"/>
              </w:rPr>
            </w:pPr>
            <w:r>
              <w:rPr>
                <w:noProof/>
              </w:rPr>
              <w:t xml:space="preserve">Povolení týkající se soukromého celního skladu </w:t>
            </w:r>
          </w:p>
          <w:p>
            <w:pPr>
              <w:spacing w:before="0" w:after="200" w:line="276" w:lineRule="auto"/>
              <w:jc w:val="left"/>
              <w:rPr>
                <w:rFonts w:eastAsia="Calibri"/>
                <w:noProof/>
                <w:szCs w:val="24"/>
              </w:rPr>
            </w:pPr>
          </w:p>
          <w:p>
            <w:pPr>
              <w:spacing w:before="0" w:after="200" w:line="276" w:lineRule="auto"/>
              <w:jc w:val="left"/>
              <w:rPr>
                <w:rFonts w:eastAsia="Calibri"/>
                <w:noProof/>
                <w:szCs w:val="24"/>
              </w:rPr>
            </w:pPr>
            <w:r>
              <w:rPr>
                <w:noProof/>
              </w:rPr>
              <w:t>(článek 211 a články 240 až 243 kodexu, články 161 až 183 tohoto nařízení)</w:t>
            </w:r>
          </w:p>
        </w:tc>
      </w:tr>
      <w:tr>
        <w:trPr>
          <w:tblCellSpacing w:w="20" w:type="dxa"/>
        </w:trPr>
        <w:tc>
          <w:tcPr>
            <w:tcW w:w="579" w:type="dxa"/>
            <w:gridSpan w:val="2"/>
          </w:tcPr>
          <w:p>
            <w:pPr>
              <w:spacing w:before="0" w:after="200" w:line="276" w:lineRule="auto"/>
              <w:rPr>
                <w:rFonts w:eastAsia="Calibri"/>
                <w:noProof/>
                <w:szCs w:val="24"/>
              </w:rPr>
            </w:pPr>
            <w:r>
              <w:rPr>
                <w:noProof/>
              </w:rPr>
              <w:t>20</w:t>
            </w:r>
          </w:p>
        </w:tc>
        <w:tc>
          <w:tcPr>
            <w:tcW w:w="4198" w:type="dxa"/>
            <w:gridSpan w:val="2"/>
            <w:shd w:val="clear" w:color="auto" w:fill="auto"/>
          </w:tcPr>
          <w:p>
            <w:pPr>
              <w:spacing w:before="0" w:after="200" w:line="276" w:lineRule="auto"/>
              <w:jc w:val="left"/>
              <w:rPr>
                <w:rFonts w:eastAsia="Calibri"/>
                <w:noProof/>
                <w:szCs w:val="24"/>
              </w:rPr>
            </w:pPr>
            <w:r>
              <w:rPr>
                <w:noProof/>
              </w:rPr>
              <w:t>Povolení k provozování zařízení pro uskladnění zboží v celním skladu typu D</w:t>
            </w:r>
          </w:p>
          <w:p>
            <w:pPr>
              <w:spacing w:before="0" w:after="200" w:line="276" w:lineRule="auto"/>
              <w:jc w:val="left"/>
              <w:rPr>
                <w:rFonts w:eastAsia="Calibri"/>
                <w:noProof/>
                <w:szCs w:val="24"/>
              </w:rPr>
            </w:pPr>
            <w:r>
              <w:rPr>
                <w:noProof/>
              </w:rPr>
              <w:t>(článek 100 nařízení (EHS) č. 2913/92, články 526 a 527 nařízení (EHS) č. 2454/93)</w:t>
            </w:r>
          </w:p>
        </w:tc>
        <w:tc>
          <w:tcPr>
            <w:tcW w:w="4469" w:type="dxa"/>
            <w:shd w:val="clear" w:color="auto" w:fill="auto"/>
          </w:tcPr>
          <w:p>
            <w:pPr>
              <w:spacing w:before="0" w:after="200" w:line="276" w:lineRule="auto"/>
              <w:jc w:val="left"/>
              <w:rPr>
                <w:rFonts w:eastAsia="Calibri"/>
                <w:noProof/>
                <w:szCs w:val="24"/>
              </w:rPr>
            </w:pPr>
            <w:r>
              <w:rPr>
                <w:noProof/>
              </w:rPr>
              <w:t>Povolení týkající se soukromého celního skladu</w:t>
            </w:r>
          </w:p>
          <w:p>
            <w:pPr>
              <w:spacing w:before="360" w:after="200" w:line="276" w:lineRule="auto"/>
              <w:jc w:val="left"/>
              <w:rPr>
                <w:rFonts w:eastAsia="Calibri"/>
                <w:noProof/>
                <w:szCs w:val="24"/>
              </w:rPr>
            </w:pPr>
            <w:r>
              <w:rPr>
                <w:noProof/>
              </w:rPr>
              <w:t>(článek 211 a články 240 až 243 kodexu, články 161 až 183 tohoto nařízení)</w:t>
            </w:r>
          </w:p>
        </w:tc>
      </w:tr>
      <w:tr>
        <w:trPr>
          <w:tblCellSpacing w:w="20" w:type="dxa"/>
        </w:trPr>
        <w:tc>
          <w:tcPr>
            <w:tcW w:w="579" w:type="dxa"/>
            <w:gridSpan w:val="2"/>
          </w:tcPr>
          <w:p>
            <w:pPr>
              <w:spacing w:before="0" w:after="200" w:line="276" w:lineRule="auto"/>
              <w:rPr>
                <w:rFonts w:eastAsia="Calibri"/>
                <w:noProof/>
                <w:szCs w:val="24"/>
              </w:rPr>
            </w:pPr>
            <w:r>
              <w:rPr>
                <w:noProof/>
              </w:rPr>
              <w:t>21</w:t>
            </w:r>
          </w:p>
        </w:tc>
        <w:tc>
          <w:tcPr>
            <w:tcW w:w="4198" w:type="dxa"/>
            <w:gridSpan w:val="2"/>
            <w:shd w:val="clear" w:color="auto" w:fill="auto"/>
          </w:tcPr>
          <w:p>
            <w:pPr>
              <w:spacing w:before="0" w:after="200" w:line="276" w:lineRule="auto"/>
              <w:jc w:val="left"/>
              <w:rPr>
                <w:rFonts w:eastAsia="Calibri"/>
                <w:noProof/>
                <w:szCs w:val="24"/>
              </w:rPr>
            </w:pPr>
            <w:r>
              <w:rPr>
                <w:noProof/>
              </w:rPr>
              <w:t>Povolení k provozování zařízení pro uskladnění zboží v celním skladu typu E</w:t>
            </w:r>
          </w:p>
          <w:p>
            <w:pPr>
              <w:spacing w:before="0" w:after="200" w:line="276" w:lineRule="auto"/>
              <w:jc w:val="left"/>
              <w:rPr>
                <w:rFonts w:eastAsia="Calibri"/>
                <w:noProof/>
                <w:szCs w:val="24"/>
              </w:rPr>
            </w:pPr>
            <w:r>
              <w:rPr>
                <w:noProof/>
              </w:rPr>
              <w:t>(článek 100 nařízení (EHS) č. 2913/92, články 526 a 527 nařízení (EHS) č. 2454/93)</w:t>
            </w:r>
          </w:p>
        </w:tc>
        <w:tc>
          <w:tcPr>
            <w:tcW w:w="4469" w:type="dxa"/>
            <w:shd w:val="clear" w:color="auto" w:fill="auto"/>
          </w:tcPr>
          <w:p>
            <w:pPr>
              <w:spacing w:before="0" w:after="200" w:line="276" w:lineRule="auto"/>
              <w:jc w:val="left"/>
              <w:rPr>
                <w:rFonts w:eastAsia="Calibri"/>
                <w:noProof/>
                <w:szCs w:val="24"/>
              </w:rPr>
            </w:pPr>
            <w:r>
              <w:rPr>
                <w:noProof/>
              </w:rPr>
              <w:t>Povolení týkající se soukromého celního skladu</w:t>
            </w:r>
          </w:p>
          <w:p>
            <w:pPr>
              <w:spacing w:before="360" w:after="200" w:line="276" w:lineRule="auto"/>
              <w:jc w:val="left"/>
              <w:rPr>
                <w:rFonts w:eastAsia="Calibri"/>
                <w:noProof/>
                <w:szCs w:val="24"/>
              </w:rPr>
            </w:pPr>
            <w:r>
              <w:rPr>
                <w:noProof/>
              </w:rPr>
              <w:t xml:space="preserve">(článek 211 a články 240 až 243 kodexu, články 161 až 183 tohoto nařízení) </w:t>
            </w:r>
          </w:p>
        </w:tc>
      </w:tr>
      <w:tr>
        <w:trPr>
          <w:tblCellSpacing w:w="20" w:type="dxa"/>
        </w:trPr>
        <w:tc>
          <w:tcPr>
            <w:tcW w:w="579" w:type="dxa"/>
            <w:gridSpan w:val="2"/>
          </w:tcPr>
          <w:p>
            <w:pPr>
              <w:spacing w:before="0" w:after="200" w:line="276" w:lineRule="auto"/>
              <w:rPr>
                <w:rFonts w:eastAsia="Calibri"/>
                <w:noProof/>
                <w:szCs w:val="24"/>
              </w:rPr>
            </w:pPr>
            <w:r>
              <w:rPr>
                <w:noProof/>
              </w:rPr>
              <w:t>22</w:t>
            </w:r>
          </w:p>
        </w:tc>
        <w:tc>
          <w:tcPr>
            <w:tcW w:w="4198" w:type="dxa"/>
            <w:gridSpan w:val="2"/>
            <w:shd w:val="clear" w:color="auto" w:fill="auto"/>
          </w:tcPr>
          <w:p>
            <w:pPr>
              <w:spacing w:before="0" w:after="200" w:line="276" w:lineRule="auto"/>
              <w:jc w:val="left"/>
              <w:rPr>
                <w:rFonts w:eastAsia="Calibri"/>
                <w:noProof/>
                <w:szCs w:val="24"/>
              </w:rPr>
            </w:pPr>
            <w:r>
              <w:rPr>
                <w:noProof/>
              </w:rPr>
              <w:t>Povolení k provozování zařízení pro uskladnění zboží v celním skladu typu F</w:t>
            </w:r>
          </w:p>
          <w:p>
            <w:pPr>
              <w:spacing w:before="0" w:after="200" w:line="276" w:lineRule="auto"/>
              <w:jc w:val="left"/>
              <w:rPr>
                <w:rFonts w:eastAsia="Calibri"/>
                <w:noProof/>
                <w:szCs w:val="24"/>
              </w:rPr>
            </w:pPr>
            <w:r>
              <w:rPr>
                <w:noProof/>
              </w:rPr>
              <w:t>(článek 100 nařízení (EHS) č. 2913/92, články 526 a 527 nařízení (EHS) č. 2454/93)</w:t>
            </w:r>
          </w:p>
        </w:tc>
        <w:tc>
          <w:tcPr>
            <w:tcW w:w="4469" w:type="dxa"/>
            <w:shd w:val="clear" w:color="auto" w:fill="auto"/>
          </w:tcPr>
          <w:p>
            <w:pPr>
              <w:spacing w:before="0" w:after="200" w:line="276" w:lineRule="auto"/>
              <w:jc w:val="left"/>
              <w:rPr>
                <w:rFonts w:eastAsia="Calibri"/>
                <w:noProof/>
                <w:szCs w:val="24"/>
              </w:rPr>
            </w:pPr>
            <w:r>
              <w:rPr>
                <w:noProof/>
              </w:rPr>
              <w:t>Povolení týkající se veřejného celního skladu typu III</w:t>
            </w:r>
          </w:p>
          <w:p>
            <w:pPr>
              <w:spacing w:before="360" w:after="200" w:line="276" w:lineRule="auto"/>
              <w:jc w:val="left"/>
              <w:rPr>
                <w:rFonts w:eastAsia="Times New Roman"/>
                <w:noProof/>
                <w:szCs w:val="24"/>
              </w:rPr>
            </w:pPr>
            <w:r>
              <w:rPr>
                <w:noProof/>
              </w:rPr>
              <w:t>(článek 211 a články 240 až 243 kodexu, články 161 až 183 tohoto nařízení)</w:t>
            </w:r>
          </w:p>
        </w:tc>
      </w:tr>
      <w:tr>
        <w:trPr>
          <w:tblCellSpacing w:w="20" w:type="dxa"/>
        </w:trPr>
        <w:tc>
          <w:tcPr>
            <w:tcW w:w="579" w:type="dxa"/>
            <w:gridSpan w:val="2"/>
          </w:tcPr>
          <w:p>
            <w:pPr>
              <w:spacing w:before="0" w:after="200" w:line="276" w:lineRule="auto"/>
              <w:rPr>
                <w:rFonts w:eastAsia="Calibri"/>
                <w:noProof/>
              </w:rPr>
            </w:pPr>
            <w:r>
              <w:rPr>
                <w:noProof/>
              </w:rPr>
              <w:t>23</w:t>
            </w:r>
          </w:p>
        </w:tc>
        <w:tc>
          <w:tcPr>
            <w:tcW w:w="4198" w:type="dxa"/>
            <w:gridSpan w:val="2"/>
            <w:shd w:val="clear" w:color="auto" w:fill="auto"/>
          </w:tcPr>
          <w:p>
            <w:pPr>
              <w:spacing w:before="0" w:after="200" w:line="276" w:lineRule="auto"/>
              <w:jc w:val="left"/>
              <w:rPr>
                <w:rFonts w:eastAsia="Calibri"/>
                <w:noProof/>
              </w:rPr>
            </w:pPr>
            <w:r>
              <w:rPr>
                <w:noProof/>
              </w:rPr>
              <w:t>Povolení pro svobodná celní pásma s kontrolou typu I</w:t>
            </w:r>
          </w:p>
          <w:p>
            <w:pPr>
              <w:spacing w:before="0" w:after="200" w:line="276" w:lineRule="auto"/>
              <w:jc w:val="left"/>
              <w:rPr>
                <w:rFonts w:eastAsia="Calibri"/>
                <w:noProof/>
                <w:szCs w:val="24"/>
              </w:rPr>
            </w:pPr>
            <w:r>
              <w:rPr>
                <w:noProof/>
              </w:rPr>
              <w:t>(články 166 až 176 nařízení (EHS) č. 2913/92, články 799 až 812 nařízení (EHS) č. 2454/93)</w:t>
            </w:r>
          </w:p>
        </w:tc>
        <w:tc>
          <w:tcPr>
            <w:tcW w:w="4469" w:type="dxa"/>
            <w:shd w:val="clear" w:color="auto" w:fill="auto"/>
          </w:tcPr>
          <w:p>
            <w:pPr>
              <w:spacing w:before="0" w:after="200" w:line="276" w:lineRule="auto"/>
              <w:jc w:val="left"/>
              <w:rPr>
                <w:rFonts w:eastAsia="Calibri"/>
                <w:noProof/>
                <w:szCs w:val="24"/>
              </w:rPr>
            </w:pPr>
            <w:r>
              <w:rPr>
                <w:noProof/>
              </w:rPr>
              <w:t>Povolení pro svobodné pásmo</w:t>
            </w:r>
          </w:p>
          <w:p>
            <w:pPr>
              <w:spacing w:before="360" w:after="200" w:line="276" w:lineRule="auto"/>
              <w:jc w:val="left"/>
              <w:rPr>
                <w:rFonts w:eastAsia="Calibri"/>
                <w:noProof/>
                <w:szCs w:val="24"/>
              </w:rPr>
            </w:pPr>
            <w:r>
              <w:rPr>
                <w:noProof/>
              </w:rPr>
              <w:t xml:space="preserve">(články 243 až 249 kodexu) </w:t>
            </w:r>
          </w:p>
          <w:p>
            <w:pPr>
              <w:spacing w:before="360" w:after="200" w:line="276" w:lineRule="auto"/>
              <w:jc w:val="left"/>
              <w:rPr>
                <w:rFonts w:eastAsia="Calibri"/>
                <w:noProof/>
                <w:szCs w:val="24"/>
              </w:rPr>
            </w:pPr>
            <w:r>
              <w:rPr>
                <w:noProof/>
              </w:rPr>
              <w:t>Bude provedeno na vnitrostátní úrovni.</w:t>
            </w:r>
          </w:p>
        </w:tc>
      </w:tr>
      <w:tr>
        <w:trPr>
          <w:tblCellSpacing w:w="20" w:type="dxa"/>
        </w:trPr>
        <w:tc>
          <w:tcPr>
            <w:tcW w:w="579" w:type="dxa"/>
            <w:gridSpan w:val="2"/>
          </w:tcPr>
          <w:p>
            <w:pPr>
              <w:spacing w:before="0" w:after="200" w:line="276" w:lineRule="auto"/>
              <w:rPr>
                <w:rFonts w:eastAsia="Calibri"/>
                <w:noProof/>
              </w:rPr>
            </w:pPr>
            <w:r>
              <w:rPr>
                <w:noProof/>
              </w:rPr>
              <w:t>24</w:t>
            </w:r>
          </w:p>
        </w:tc>
        <w:tc>
          <w:tcPr>
            <w:tcW w:w="4198" w:type="dxa"/>
            <w:gridSpan w:val="2"/>
            <w:shd w:val="clear" w:color="auto" w:fill="auto"/>
          </w:tcPr>
          <w:p>
            <w:pPr>
              <w:spacing w:before="0" w:after="200" w:line="276" w:lineRule="auto"/>
              <w:jc w:val="left"/>
              <w:rPr>
                <w:rFonts w:eastAsia="Calibri"/>
                <w:noProof/>
              </w:rPr>
            </w:pPr>
            <w:r>
              <w:rPr>
                <w:noProof/>
              </w:rPr>
              <w:t>Povolení pro svobodná celní pásma s kontrolou typu II</w:t>
            </w:r>
          </w:p>
          <w:p>
            <w:pPr>
              <w:spacing w:before="0" w:after="200" w:line="276" w:lineRule="auto"/>
              <w:jc w:val="left"/>
              <w:rPr>
                <w:rFonts w:eastAsia="Calibri"/>
                <w:noProof/>
              </w:rPr>
            </w:pPr>
            <w:r>
              <w:rPr>
                <w:noProof/>
              </w:rPr>
              <w:t>(články 166 až 176 nařízení (EHS) č. 2913/92, články 799 až 804 a článek 812 nařízení (EHS) č. 2454/93)</w:t>
            </w:r>
          </w:p>
          <w:p>
            <w:pPr>
              <w:spacing w:before="0" w:after="200" w:line="276" w:lineRule="auto"/>
              <w:jc w:val="left"/>
              <w:rPr>
                <w:rFonts w:eastAsia="Calibri"/>
                <w:noProof/>
              </w:rPr>
            </w:pPr>
          </w:p>
          <w:p>
            <w:pPr>
              <w:spacing w:before="0" w:after="200" w:line="276" w:lineRule="auto"/>
              <w:jc w:val="left"/>
              <w:rPr>
                <w:rFonts w:eastAsia="Calibri"/>
                <w:noProof/>
                <w:szCs w:val="24"/>
              </w:rPr>
            </w:pPr>
          </w:p>
        </w:tc>
        <w:tc>
          <w:tcPr>
            <w:tcW w:w="4469" w:type="dxa"/>
            <w:shd w:val="clear" w:color="auto" w:fill="auto"/>
          </w:tcPr>
          <w:p>
            <w:pPr>
              <w:spacing w:before="0" w:after="200" w:line="276" w:lineRule="auto"/>
              <w:jc w:val="left"/>
              <w:rPr>
                <w:rFonts w:eastAsia="Calibri"/>
                <w:noProof/>
              </w:rPr>
            </w:pPr>
            <w:r>
              <w:rPr>
                <w:noProof/>
              </w:rPr>
              <w:t>Povolení týkající se celního skladu</w:t>
            </w:r>
          </w:p>
          <w:p>
            <w:pPr>
              <w:rPr>
                <w:rFonts w:eastAsia="Times New Roman"/>
                <w:noProof/>
                <w:szCs w:val="24"/>
              </w:rPr>
            </w:pPr>
            <w:r>
              <w:rPr>
                <w:noProof/>
              </w:rPr>
              <w:t>Celní orgány rozhodnou po 1. květnu 2016, kterému konkrétnímu typu celního skladu se uvedená svobodná pásma považují za rovnocenná</w:t>
            </w:r>
          </w:p>
          <w:p>
            <w:pPr>
              <w:spacing w:before="0" w:after="200" w:line="276" w:lineRule="auto"/>
              <w:jc w:val="left"/>
              <w:rPr>
                <w:rFonts w:eastAsia="Calibri"/>
                <w:noProof/>
                <w:szCs w:val="24"/>
              </w:rPr>
            </w:pPr>
            <w:r>
              <w:rPr>
                <w:noProof/>
              </w:rPr>
              <w:t>(články 240 až 242 kodexu a články 161 až 183 tohoto nařízení)</w:t>
            </w:r>
          </w:p>
        </w:tc>
      </w:tr>
      <w:tr>
        <w:trPr>
          <w:tblCellSpacing w:w="20" w:type="dxa"/>
        </w:trPr>
        <w:tc>
          <w:tcPr>
            <w:tcW w:w="579" w:type="dxa"/>
            <w:gridSpan w:val="2"/>
          </w:tcPr>
          <w:p>
            <w:pPr>
              <w:spacing w:before="0" w:after="200" w:line="276" w:lineRule="auto"/>
              <w:rPr>
                <w:rFonts w:eastAsia="Calibri"/>
                <w:noProof/>
              </w:rPr>
            </w:pPr>
            <w:r>
              <w:rPr>
                <w:noProof/>
              </w:rPr>
              <w:t>25</w:t>
            </w:r>
          </w:p>
        </w:tc>
        <w:tc>
          <w:tcPr>
            <w:tcW w:w="4198" w:type="dxa"/>
            <w:gridSpan w:val="2"/>
            <w:shd w:val="clear" w:color="auto" w:fill="auto"/>
          </w:tcPr>
          <w:p>
            <w:pPr>
              <w:spacing w:before="0" w:after="200" w:line="276" w:lineRule="auto"/>
              <w:jc w:val="left"/>
              <w:rPr>
                <w:rFonts w:eastAsia="Calibri"/>
                <w:noProof/>
              </w:rPr>
            </w:pPr>
            <w:r>
              <w:rPr>
                <w:noProof/>
              </w:rPr>
              <w:t>Povolení týkající se svobodného skladu</w:t>
            </w:r>
          </w:p>
          <w:p>
            <w:pPr>
              <w:spacing w:before="0" w:after="200" w:line="276" w:lineRule="auto"/>
              <w:jc w:val="left"/>
              <w:rPr>
                <w:rFonts w:eastAsia="Calibri"/>
                <w:noProof/>
              </w:rPr>
            </w:pPr>
            <w:r>
              <w:rPr>
                <w:noProof/>
              </w:rPr>
              <w:t>(články 166 až 176 nařízení (EHS) č. 2913/92, články 799 až 804 a článek 812 nařízení (EHS) č. 2454/93)</w:t>
            </w:r>
          </w:p>
          <w:p>
            <w:pPr>
              <w:spacing w:before="0" w:after="200" w:line="276" w:lineRule="auto"/>
              <w:jc w:val="left"/>
              <w:rPr>
                <w:rFonts w:eastAsia="Calibri"/>
                <w:noProof/>
              </w:rPr>
            </w:pPr>
          </w:p>
          <w:p>
            <w:pPr>
              <w:spacing w:before="0" w:after="200" w:line="276" w:lineRule="auto"/>
              <w:jc w:val="left"/>
              <w:rPr>
                <w:rFonts w:eastAsia="Calibri"/>
                <w:noProof/>
              </w:rPr>
            </w:pPr>
          </w:p>
        </w:tc>
        <w:tc>
          <w:tcPr>
            <w:tcW w:w="4469" w:type="dxa"/>
            <w:shd w:val="clear" w:color="auto" w:fill="auto"/>
          </w:tcPr>
          <w:p>
            <w:pPr>
              <w:spacing w:before="0" w:after="200" w:line="276" w:lineRule="auto"/>
              <w:jc w:val="left"/>
              <w:rPr>
                <w:rFonts w:eastAsia="Calibri"/>
                <w:noProof/>
              </w:rPr>
            </w:pPr>
            <w:r>
              <w:rPr>
                <w:noProof/>
              </w:rPr>
              <w:t>Povolení týkající se celního skladu</w:t>
            </w:r>
          </w:p>
          <w:p>
            <w:pPr>
              <w:spacing w:before="0" w:after="200" w:line="276" w:lineRule="auto"/>
              <w:jc w:val="left"/>
              <w:rPr>
                <w:rFonts w:eastAsia="Times New Roman"/>
                <w:noProof/>
                <w:szCs w:val="24"/>
              </w:rPr>
            </w:pPr>
            <w:r>
              <w:rPr>
                <w:noProof/>
              </w:rPr>
              <w:t xml:space="preserve">Celní orgány neprodleně rozhodnou, kterému konkrétnímu typu celního skladu se uvedené svobodné sklady považují za rovnocenné  </w:t>
            </w:r>
          </w:p>
          <w:p>
            <w:pPr>
              <w:spacing w:before="0" w:after="200" w:line="276" w:lineRule="auto"/>
              <w:jc w:val="left"/>
              <w:rPr>
                <w:rFonts w:eastAsia="Times New Roman"/>
                <w:noProof/>
                <w:szCs w:val="24"/>
              </w:rPr>
            </w:pPr>
            <w:r>
              <w:rPr>
                <w:noProof/>
              </w:rPr>
              <w:t>(články 240 až 242 kodexu a články 161 až 183 tohoto nařízení).</w:t>
            </w:r>
          </w:p>
          <w:p>
            <w:pPr>
              <w:rPr>
                <w:rFonts w:eastAsia="Calibri"/>
                <w:noProof/>
              </w:rPr>
            </w:pPr>
          </w:p>
        </w:tc>
      </w:tr>
      <w:tr>
        <w:trPr>
          <w:tblCellSpacing w:w="20" w:type="dxa"/>
        </w:trPr>
        <w:tc>
          <w:tcPr>
            <w:tcW w:w="579" w:type="dxa"/>
            <w:gridSpan w:val="2"/>
          </w:tcPr>
          <w:p>
            <w:pPr>
              <w:spacing w:before="0" w:after="200" w:line="276" w:lineRule="auto"/>
              <w:rPr>
                <w:rFonts w:eastAsia="Calibri"/>
                <w:noProof/>
              </w:rPr>
            </w:pPr>
            <w:r>
              <w:rPr>
                <w:noProof/>
              </w:rPr>
              <w:t>26</w:t>
            </w:r>
          </w:p>
        </w:tc>
        <w:tc>
          <w:tcPr>
            <w:tcW w:w="4198" w:type="dxa"/>
            <w:gridSpan w:val="2"/>
            <w:shd w:val="clear" w:color="auto" w:fill="auto"/>
          </w:tcPr>
          <w:p>
            <w:pPr>
              <w:spacing w:before="0" w:after="200" w:line="276" w:lineRule="auto"/>
              <w:jc w:val="left"/>
              <w:rPr>
                <w:rFonts w:eastAsia="Calibri"/>
                <w:noProof/>
              </w:rPr>
            </w:pPr>
            <w:r>
              <w:rPr>
                <w:noProof/>
              </w:rPr>
              <w:t xml:space="preserve">Povolení týkající se používání zvláštních typů celních závěr </w:t>
            </w:r>
          </w:p>
          <w:p>
            <w:pPr>
              <w:spacing w:before="0" w:after="200" w:line="276" w:lineRule="auto"/>
              <w:jc w:val="left"/>
              <w:rPr>
                <w:rFonts w:eastAsia="Calibri"/>
                <w:noProof/>
              </w:rPr>
            </w:pPr>
            <w:r>
              <w:rPr>
                <w:noProof/>
              </w:rPr>
              <w:t>(čl. 372 odst. 1 písm. b) až článek 378 a článek 386 nařízení (EHS) č. 2454/93)</w:t>
            </w:r>
          </w:p>
        </w:tc>
        <w:tc>
          <w:tcPr>
            <w:tcW w:w="4469" w:type="dxa"/>
            <w:shd w:val="clear" w:color="auto" w:fill="auto"/>
          </w:tcPr>
          <w:p>
            <w:pPr>
              <w:spacing w:before="0" w:after="200" w:line="276" w:lineRule="auto"/>
              <w:jc w:val="left"/>
              <w:rPr>
                <w:rFonts w:eastAsia="Calibri"/>
                <w:noProof/>
              </w:rPr>
            </w:pPr>
            <w:r>
              <w:rPr>
                <w:noProof/>
              </w:rPr>
              <w:t>Povolení týkající se používání zvláštních typů celních závěr, pokud se celní závěra vyžaduje pro zajištění totožnosti zboží propuštěného do tranzitního režimu Unie</w:t>
            </w:r>
          </w:p>
          <w:p>
            <w:pPr>
              <w:spacing w:before="0" w:after="200" w:line="276" w:lineRule="auto"/>
              <w:jc w:val="left"/>
              <w:rPr>
                <w:rFonts w:eastAsia="Calibri"/>
                <w:noProof/>
              </w:rPr>
            </w:pPr>
            <w:r>
              <w:rPr>
                <w:noProof/>
              </w:rPr>
              <w:t xml:space="preserve">(čl. 233 odst. 4 písm. c) kodexu, články 191 a 196 a 306 a 310 prováděcího nařízení (EU) 2015/…)  </w:t>
            </w:r>
          </w:p>
        </w:tc>
      </w:tr>
      <w:tr>
        <w:trPr>
          <w:tblCellSpacing w:w="20" w:type="dxa"/>
        </w:trPr>
        <w:tc>
          <w:tcPr>
            <w:tcW w:w="579" w:type="dxa"/>
            <w:gridSpan w:val="2"/>
          </w:tcPr>
          <w:p>
            <w:pPr>
              <w:spacing w:before="0" w:after="200" w:line="276" w:lineRule="auto"/>
              <w:rPr>
                <w:noProof/>
              </w:rPr>
            </w:pPr>
            <w:r>
              <w:rPr>
                <w:noProof/>
              </w:rPr>
              <w:t>27</w:t>
            </w:r>
          </w:p>
        </w:tc>
        <w:tc>
          <w:tcPr>
            <w:tcW w:w="4198" w:type="dxa"/>
            <w:gridSpan w:val="2"/>
            <w:shd w:val="clear" w:color="auto" w:fill="auto"/>
          </w:tcPr>
          <w:p>
            <w:pPr>
              <w:pStyle w:val="Text1"/>
              <w:ind w:left="0"/>
              <w:rPr>
                <w:noProof/>
              </w:rPr>
            </w:pPr>
            <w:r>
              <w:rPr>
                <w:noProof/>
              </w:rPr>
              <w:t>Povolení pasivního zušlechťovacího styku</w:t>
            </w:r>
          </w:p>
          <w:p>
            <w:pPr>
              <w:pStyle w:val="Text1"/>
              <w:ind w:left="0"/>
              <w:rPr>
                <w:noProof/>
              </w:rPr>
            </w:pPr>
            <w:r>
              <w:rPr>
                <w:noProof/>
              </w:rPr>
              <w:t>(články 84 až 90 a 145 až 160 nařízení (EHS) č. 2913/92, články 496 až 523 a 585 až 592 nařízení (EHS) č. 2454/93)</w:t>
            </w:r>
          </w:p>
        </w:tc>
        <w:tc>
          <w:tcPr>
            <w:tcW w:w="4469" w:type="dxa"/>
            <w:shd w:val="clear" w:color="auto" w:fill="auto"/>
          </w:tcPr>
          <w:p>
            <w:pPr>
              <w:pStyle w:val="Text1"/>
              <w:ind w:left="0"/>
              <w:rPr>
                <w:noProof/>
              </w:rPr>
            </w:pPr>
            <w:r>
              <w:rPr>
                <w:noProof/>
              </w:rPr>
              <w:t>Povolení pasivního zušlechťovacího styku</w:t>
            </w:r>
          </w:p>
          <w:p>
            <w:pPr>
              <w:pStyle w:val="Text1"/>
              <w:ind w:left="0"/>
              <w:rPr>
                <w:noProof/>
              </w:rPr>
            </w:pPr>
            <w:r>
              <w:rPr>
                <w:noProof/>
              </w:rPr>
              <w:t xml:space="preserve">(články 210 až 225 a 255, 259 až 262 kodexu a články 163, 164, 166, 169, 171 až 174, 176, 178, 179, 181, 240, 242, 243 tohoto nařízení a články 252 až 257, 259 až 261 a 264 prováděcího nařízení (EU) 2015/…)    </w:t>
            </w:r>
          </w:p>
        </w:tc>
      </w:tr>
      <w:tr>
        <w:trPr>
          <w:tblCellSpacing w:w="20" w:type="dxa"/>
        </w:trPr>
        <w:tc>
          <w:tcPr>
            <w:tcW w:w="579" w:type="dxa"/>
            <w:gridSpan w:val="2"/>
          </w:tcPr>
          <w:p>
            <w:pPr>
              <w:spacing w:before="0" w:after="200" w:line="276" w:lineRule="auto"/>
              <w:rPr>
                <w:noProof/>
              </w:rPr>
            </w:pPr>
            <w:r>
              <w:rPr>
                <w:noProof/>
              </w:rPr>
              <w:t>28</w:t>
            </w:r>
          </w:p>
        </w:tc>
        <w:tc>
          <w:tcPr>
            <w:tcW w:w="4198" w:type="dxa"/>
            <w:gridSpan w:val="2"/>
            <w:shd w:val="clear" w:color="auto" w:fill="auto"/>
          </w:tcPr>
          <w:p>
            <w:pPr>
              <w:pStyle w:val="Text1"/>
              <w:ind w:left="0"/>
              <w:rPr>
                <w:noProof/>
              </w:rPr>
            </w:pPr>
            <w:r>
              <w:rPr>
                <w:noProof/>
              </w:rPr>
              <w:t>Povolení dočasného dovozu</w:t>
            </w:r>
          </w:p>
          <w:p>
            <w:pPr>
              <w:pStyle w:val="Text1"/>
              <w:ind w:left="0"/>
              <w:rPr>
                <w:noProof/>
              </w:rPr>
            </w:pPr>
            <w:r>
              <w:rPr>
                <w:noProof/>
              </w:rPr>
              <w:t>(články 84 až 90 a 137 až 144 nařízení (EHS) č. 2913/92 a články 496 až 523 a 553 až 584 nařízení (EHS) č. 2454/93)</w:t>
            </w:r>
          </w:p>
        </w:tc>
        <w:tc>
          <w:tcPr>
            <w:tcW w:w="4469" w:type="dxa"/>
            <w:shd w:val="clear" w:color="auto" w:fill="auto"/>
          </w:tcPr>
          <w:p>
            <w:pPr>
              <w:pStyle w:val="Text1"/>
              <w:ind w:left="0"/>
              <w:rPr>
                <w:noProof/>
              </w:rPr>
            </w:pPr>
            <w:r>
              <w:rPr>
                <w:noProof/>
              </w:rPr>
              <w:t>Povolení dočasného použití</w:t>
            </w:r>
          </w:p>
          <w:p>
            <w:pPr>
              <w:pStyle w:val="Text1"/>
              <w:ind w:left="0"/>
              <w:rPr>
                <w:noProof/>
              </w:rPr>
            </w:pPr>
            <w:r>
              <w:rPr>
                <w:noProof/>
              </w:rPr>
              <w:t xml:space="preserve">(články 210 až 225 a 250 až 253 kodexu, články 163 až 165, 169, 171 to 174, 178, 179, 182, 204 až 238 tohoto nařízení a články 251, 253 až 257, 259 až 263, 316, 317 prováděcího nařízení (EU) 2015/…)  </w:t>
            </w:r>
          </w:p>
        </w:tc>
      </w:tr>
      <w:tr>
        <w:trPr>
          <w:tblCellSpacing w:w="20" w:type="dxa"/>
        </w:trPr>
        <w:tc>
          <w:tcPr>
            <w:tcW w:w="579" w:type="dxa"/>
            <w:gridSpan w:val="2"/>
          </w:tcPr>
          <w:p>
            <w:pPr>
              <w:spacing w:before="0" w:after="200" w:line="276" w:lineRule="auto"/>
              <w:rPr>
                <w:noProof/>
              </w:rPr>
            </w:pPr>
            <w:r>
              <w:rPr>
                <w:noProof/>
              </w:rPr>
              <w:t>29</w:t>
            </w:r>
          </w:p>
        </w:tc>
        <w:tc>
          <w:tcPr>
            <w:tcW w:w="4198" w:type="dxa"/>
            <w:gridSpan w:val="2"/>
            <w:shd w:val="clear" w:color="auto" w:fill="auto"/>
          </w:tcPr>
          <w:p>
            <w:pPr>
              <w:pStyle w:val="Text1"/>
              <w:ind w:left="0"/>
              <w:rPr>
                <w:noProof/>
              </w:rPr>
            </w:pPr>
            <w:r>
              <w:rPr>
                <w:noProof/>
              </w:rPr>
              <w:t>Povolení konečného užití</w:t>
            </w:r>
          </w:p>
          <w:p>
            <w:pPr>
              <w:pStyle w:val="Text1"/>
              <w:ind w:left="0"/>
              <w:rPr>
                <w:noProof/>
              </w:rPr>
            </w:pPr>
            <w:r>
              <w:rPr>
                <w:noProof/>
              </w:rPr>
              <w:t>(články 21 a 82 nařízení (EHS) č. 2913/92 a články 291 až 300 nařízení (EHS) č. 2454/93)</w:t>
            </w:r>
          </w:p>
        </w:tc>
        <w:tc>
          <w:tcPr>
            <w:tcW w:w="4469" w:type="dxa"/>
            <w:shd w:val="clear" w:color="auto" w:fill="auto"/>
          </w:tcPr>
          <w:p>
            <w:pPr>
              <w:pStyle w:val="Text1"/>
              <w:ind w:left="0"/>
              <w:rPr>
                <w:noProof/>
              </w:rPr>
            </w:pPr>
            <w:r>
              <w:rPr>
                <w:noProof/>
              </w:rPr>
              <w:t>Povolení konečného užití</w:t>
            </w:r>
          </w:p>
          <w:p>
            <w:pPr>
              <w:pStyle w:val="Text1"/>
              <w:ind w:left="0"/>
              <w:rPr>
                <w:noProof/>
              </w:rPr>
            </w:pPr>
            <w:r>
              <w:rPr>
                <w:noProof/>
              </w:rPr>
              <w:t xml:space="preserve">(články 210 až 225, 254 kodexu a články 161 až 164, 169, 171 až 175, 178, 179, 239 tohoto nařízení a články 253 až 262 prováděcího nařízení (EU) 2015/…)  </w:t>
            </w:r>
          </w:p>
        </w:tc>
      </w:tr>
    </w:tbl>
    <w:p>
      <w:pPr>
        <w:pStyle w:val="ChapterTitle"/>
        <w:rPr>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ind w:left="360"/>
        <w:contextualSpacing/>
        <w:rPr>
          <w:rFonts w:eastAsia="Times New Roman"/>
        </w:rPr>
      </w:pPr>
      <w:r>
        <w:rPr>
          <w:rStyle w:val="FootnoteReference"/>
        </w:rPr>
        <w:footnoteRef/>
      </w:r>
      <w:r>
        <w:tab/>
        <w:t>Nehodící se škrtněte.</w:t>
      </w:r>
    </w:p>
    <w:p>
      <w:pPr>
        <w:pStyle w:val="FootnoteText"/>
      </w:pPr>
    </w:p>
  </w:footnote>
  <w:footnote w:id="2">
    <w:p>
      <w:pPr>
        <w:pStyle w:val="FootnoteText"/>
        <w:rPr>
          <w:lang w:val="hu-HU"/>
        </w:rPr>
      </w:pPr>
      <w:r>
        <w:rPr>
          <w:rStyle w:val="FootnoteReference"/>
        </w:rPr>
        <w:footnoteRef/>
      </w:r>
      <w:r>
        <w:tab/>
        <w:t>Úř. věst. L 248, 5.9.1991,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title3"/>
      <w:lvlText w:val="%1."/>
      <w:lvlJc w:val="left"/>
      <w:pPr>
        <w:tabs>
          <w:tab w:val="num" w:pos="1492"/>
        </w:tabs>
        <w:ind w:left="1492" w:hanging="360"/>
      </w:pPr>
    </w:lvl>
  </w:abstractNum>
  <w:abstractNum w:abstractNumId="1">
    <w:nsid w:val="FFFFFF7E"/>
    <w:multiLevelType w:val="singleLevel"/>
    <w:tmpl w:val="B6625CC4"/>
    <w:lvl w:ilvl="0">
      <w:start w:val="1"/>
      <w:numFmt w:val="decimal"/>
      <w:pStyle w:val="Par-numberA"/>
      <w:lvlText w:val="%1."/>
      <w:lvlJc w:val="left"/>
      <w:pPr>
        <w:tabs>
          <w:tab w:val="num" w:pos="926"/>
        </w:tabs>
        <w:ind w:left="926" w:hanging="360"/>
      </w:pPr>
      <w:rPr>
        <w:rFonts w:cs="Times New Roman"/>
      </w:rPr>
    </w:lvl>
  </w:abstractNum>
  <w:abstractNum w:abstractNumId="2">
    <w:nsid w:val="FFFFFF80"/>
    <w:multiLevelType w:val="singleLevel"/>
    <w:tmpl w:val="1FA45650"/>
    <w:lvl w:ilvl="0">
      <w:start w:val="1"/>
      <w:numFmt w:val="bullet"/>
      <w:pStyle w:val="ParagrNum-WTO"/>
      <w:lvlText w:val=""/>
      <w:lvlJc w:val="left"/>
      <w:pPr>
        <w:tabs>
          <w:tab w:val="num" w:pos="1492"/>
        </w:tabs>
        <w:ind w:left="1492" w:hanging="360"/>
      </w:pPr>
      <w:rPr>
        <w:rFonts w:ascii="Symbol" w:hAnsi="Symbol" w:hint="default"/>
      </w:rPr>
    </w:lvl>
  </w:abstractNum>
  <w:abstractNum w:abstractNumId="3">
    <w:nsid w:val="FFFFFF81"/>
    <w:multiLevelType w:val="singleLevel"/>
    <w:tmpl w:val="D02E19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164E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7124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F88AC6"/>
    <w:lvl w:ilvl="0">
      <w:start w:val="1"/>
      <w:numFmt w:val="decimal"/>
      <w:pStyle w:val="Par-number1"/>
      <w:lvlText w:val="%1."/>
      <w:lvlJc w:val="left"/>
      <w:pPr>
        <w:tabs>
          <w:tab w:val="num" w:pos="360"/>
        </w:tabs>
        <w:ind w:left="360" w:hanging="360"/>
      </w:pPr>
      <w:rPr>
        <w:rFonts w:cs="Times New Roman"/>
      </w:rPr>
    </w:lvl>
  </w:abstractNum>
  <w:abstractNum w:abstractNumId="7">
    <w:nsid w:val="FFFFFF89"/>
    <w:multiLevelType w:val="singleLevel"/>
    <w:tmpl w:val="F112FF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3AE497A"/>
    <w:multiLevelType w:val="singleLevel"/>
    <w:tmpl w:val="34180612"/>
    <w:lvl w:ilvl="0">
      <w:start w:val="1"/>
      <w:numFmt w:val="bullet"/>
      <w:pStyle w:val="ListBullet1"/>
      <w:lvlText w:val=""/>
      <w:lvlJc w:val="left"/>
      <w:pPr>
        <w:tabs>
          <w:tab w:val="num" w:pos="1134"/>
        </w:tabs>
        <w:ind w:left="1134" w:hanging="283"/>
      </w:pPr>
      <w:rPr>
        <w:rFonts w:ascii="Symbol" w:hAnsi="Symbol"/>
      </w:rPr>
    </w:lvl>
  </w:abstractNum>
  <w:abstractNum w:abstractNumId="9">
    <w:nsid w:val="0B7F4273"/>
    <w:multiLevelType w:val="singleLevel"/>
    <w:tmpl w:val="6276CDDE"/>
    <w:lvl w:ilvl="0">
      <w:start w:val="1"/>
      <w:numFmt w:val="upperRoman"/>
      <w:pStyle w:val="Par-dash"/>
      <w:lvlText w:val="%1."/>
      <w:lvlJc w:val="left"/>
      <w:pPr>
        <w:tabs>
          <w:tab w:val="num" w:pos="567"/>
        </w:tabs>
        <w:ind w:left="567" w:hanging="567"/>
      </w:pPr>
      <w:rPr>
        <w:rFonts w:cs="Times New Roman"/>
      </w:rPr>
    </w:lvl>
  </w:abstractNum>
  <w:abstractNum w:abstractNumId="1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6B13049"/>
    <w:multiLevelType w:val="multilevel"/>
    <w:tmpl w:val="0409001D"/>
    <w:styleLink w:val="1ai"/>
    <w:lvl w:ilvl="0">
      <w:start w:val="1"/>
      <w:numFmt w:val="decimal"/>
      <w:pStyle w:val="ListBullet5"/>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77349BE"/>
    <w:multiLevelType w:val="singleLevel"/>
    <w:tmpl w:val="63CC21A2"/>
    <w:name w:val="List Number 3"/>
    <w:lvl w:ilvl="0">
      <w:start w:val="1"/>
      <w:numFmt w:val="bullet"/>
      <w:pStyle w:val="ListDash2"/>
      <w:lvlText w:val="–"/>
      <w:lvlJc w:val="left"/>
      <w:pPr>
        <w:tabs>
          <w:tab w:val="num" w:pos="1134"/>
        </w:tabs>
        <w:ind w:left="1134" w:hanging="283"/>
      </w:pPr>
      <w:rPr>
        <w:rFonts w:ascii="Times New Roman" w:hAnsi="Times New Roman"/>
      </w:rPr>
    </w:lvl>
  </w:abstractNum>
  <w:abstractNum w:abstractNumId="13">
    <w:nsid w:val="193E1D3C"/>
    <w:multiLevelType w:val="hybridMultilevel"/>
    <w:tmpl w:val="9B663A60"/>
    <w:lvl w:ilvl="0" w:tplc="FFFFFFFF">
      <w:start w:val="1"/>
      <w:numFmt w:val="decimal"/>
      <w:pStyle w:val="Par-numberi"/>
      <w:lvlText w:val="%1."/>
      <w:lvlJc w:val="left"/>
      <w:pPr>
        <w:ind w:left="1353" w:hanging="360"/>
      </w:pPr>
      <w:rPr>
        <w:rFonts w:cs="Times New Roman" w:hint="default"/>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0A333B"/>
    <w:multiLevelType w:val="hybridMultilevel"/>
    <w:tmpl w:val="372E60BE"/>
    <w:lvl w:ilvl="0" w:tplc="08090001">
      <w:start w:val="1"/>
      <w:numFmt w:val="bullet"/>
      <w:pStyle w:val="Par-numbera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2F1B6DD0"/>
    <w:multiLevelType w:val="multilevel"/>
    <w:tmpl w:val="04090023"/>
    <w:styleLink w:val="ArticleSection"/>
    <w:lvl w:ilvl="0">
      <w:start w:val="1"/>
      <w:numFmt w:val="upperRoman"/>
      <w:pStyle w:val="ListNumber5"/>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33B74314"/>
    <w:multiLevelType w:val="multilevel"/>
    <w:tmpl w:val="0809001D"/>
    <w:styleLink w:val="Article"/>
    <w:lvl w:ilvl="0">
      <w:start w:val="1"/>
      <w:numFmt w:val="decimal"/>
      <w:lvlText w:val="%1)"/>
      <w:lvlJc w:val="left"/>
      <w:pPr>
        <w:tabs>
          <w:tab w:val="num" w:pos="360"/>
        </w:tabs>
        <w:ind w:left="360" w:hanging="360"/>
      </w:pPr>
      <w:rPr>
        <w:rFonts w:ascii="Times New Roman" w:hAnsi="Times New Roman" w:cs="Times New Roman"/>
        <w:i/>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94F5925"/>
    <w:multiLevelType w:val="singleLevel"/>
    <w:tmpl w:val="395C08BE"/>
    <w:lvl w:ilvl="0">
      <w:start w:val="1"/>
      <w:numFmt w:val="decimal"/>
      <w:pStyle w:val="Par-number10"/>
      <w:lvlText w:val="(%1)"/>
      <w:lvlJc w:val="left"/>
      <w:pPr>
        <w:tabs>
          <w:tab w:val="num" w:pos="567"/>
        </w:tabs>
        <w:ind w:left="567" w:hanging="567"/>
      </w:pPr>
      <w:rPr>
        <w:rFonts w:cs="Times New Roman"/>
      </w:rPr>
    </w:lvl>
  </w:abstractNum>
  <w:abstractNum w:abstractNumId="22">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ED406C"/>
    <w:multiLevelType w:val="hybridMultilevel"/>
    <w:tmpl w:val="AFC258BC"/>
    <w:lvl w:ilvl="0" w:tplc="0809000F">
      <w:start w:val="1"/>
      <w:numFmt w:val="decimal"/>
      <w:pStyle w:val="Nemberedparagraph"/>
      <w:lvlText w:val="%1."/>
      <w:lvlJc w:val="left"/>
      <w:pPr>
        <w:tabs>
          <w:tab w:val="num" w:pos="720"/>
        </w:tabs>
        <w:ind w:left="720" w:hanging="360"/>
      </w:pPr>
      <w:rPr>
        <w:rFonts w:cs="Times New Roman"/>
      </w:rPr>
    </w:lvl>
    <w:lvl w:ilvl="1" w:tplc="08090019">
      <w:start w:val="1"/>
      <w:numFmt w:val="lowerLetter"/>
      <w:lvlText w:val="(%2)"/>
      <w:lvlJc w:val="left"/>
      <w:pPr>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3794262"/>
    <w:multiLevelType w:val="multilevel"/>
    <w:tmpl w:val="D8BE94DA"/>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481215EA"/>
    <w:multiLevelType w:val="multilevel"/>
    <w:tmpl w:val="63844F48"/>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4620D1F"/>
    <w:multiLevelType w:val="multilevel"/>
    <w:tmpl w:val="18E2F43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55BE138C"/>
    <w:multiLevelType w:val="multilevel"/>
    <w:tmpl w:val="ADD09FF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6272686E"/>
    <w:multiLevelType w:val="singleLevel"/>
    <w:tmpl w:val="6292DC68"/>
    <w:name w:val="List Number 1"/>
    <w:lvl w:ilvl="0">
      <w:start w:val="1"/>
      <w:numFmt w:val="bullet"/>
      <w:pStyle w:val="ListDash1"/>
      <w:lvlText w:val="–"/>
      <w:lvlJc w:val="left"/>
      <w:pPr>
        <w:tabs>
          <w:tab w:val="num" w:pos="1134"/>
        </w:tabs>
        <w:ind w:left="1134" w:hanging="283"/>
      </w:pPr>
      <w:rPr>
        <w:rFonts w:ascii="Times New Roman" w:hAnsi="Times New Roman"/>
      </w:rPr>
    </w:lvl>
  </w:abstractNum>
  <w:abstractNum w:abstractNumId="36">
    <w:nsid w:val="630E4DAD"/>
    <w:multiLevelType w:val="singleLevel"/>
    <w:tmpl w:val="DC928774"/>
    <w:lvl w:ilvl="0">
      <w:start w:val="1"/>
      <w:numFmt w:val="bullet"/>
      <w:pStyle w:val="ListDash3"/>
      <w:lvlText w:val="–"/>
      <w:lvlJc w:val="left"/>
      <w:pPr>
        <w:tabs>
          <w:tab w:val="num" w:pos="1134"/>
        </w:tabs>
        <w:ind w:left="1134" w:hanging="283"/>
      </w:pPr>
      <w:rPr>
        <w:rFonts w:ascii="Times New Roman" w:hAnsi="Times New Roman"/>
      </w:rPr>
    </w:lvl>
  </w:abstractNum>
  <w:abstractNum w:abstractNumId="3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5D72AF1"/>
    <w:multiLevelType w:val="multilevel"/>
    <w:tmpl w:val="0409001F"/>
    <w:name w:val="List Bullet 2"/>
    <w:styleLink w:val="111111"/>
    <w:lvl w:ilvl="0">
      <w:start w:val="1"/>
      <w:numFmt w:val="decimal"/>
      <w:pStyle w:val="listdash"/>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669E1835"/>
    <w:multiLevelType w:val="hybridMultilevel"/>
    <w:tmpl w:val="A6800B9C"/>
    <w:lvl w:ilvl="0" w:tplc="4EC40980">
      <w:numFmt w:val="bullet"/>
      <w:pStyle w:val="Style4"/>
      <w:lvlText w:val="-"/>
      <w:lvlJc w:val="left"/>
      <w:pPr>
        <w:ind w:left="1479" w:hanging="360"/>
      </w:pPr>
      <w:rPr>
        <w:rFonts w:ascii="Times New Roman" w:eastAsia="Times New Roman" w:hAnsi="Times New Roman" w:cs="Times New Roman" w:hint="default"/>
      </w:rPr>
    </w:lvl>
    <w:lvl w:ilvl="1" w:tplc="08090003" w:tentative="1">
      <w:start w:val="1"/>
      <w:numFmt w:val="bullet"/>
      <w:lvlText w:val="o"/>
      <w:lvlJc w:val="left"/>
      <w:pPr>
        <w:ind w:left="2199" w:hanging="360"/>
      </w:pPr>
      <w:rPr>
        <w:rFonts w:ascii="Courier New" w:hAnsi="Courier New" w:cs="Courier New" w:hint="default"/>
      </w:rPr>
    </w:lvl>
    <w:lvl w:ilvl="2" w:tplc="08090005" w:tentative="1">
      <w:start w:val="1"/>
      <w:numFmt w:val="bullet"/>
      <w:lvlText w:val=""/>
      <w:lvlJc w:val="left"/>
      <w:pPr>
        <w:ind w:left="2919" w:hanging="360"/>
      </w:pPr>
      <w:rPr>
        <w:rFonts w:ascii="Wingdings" w:hAnsi="Wingdings" w:hint="default"/>
      </w:rPr>
    </w:lvl>
    <w:lvl w:ilvl="3" w:tplc="08090001" w:tentative="1">
      <w:start w:val="1"/>
      <w:numFmt w:val="bullet"/>
      <w:lvlText w:val=""/>
      <w:lvlJc w:val="left"/>
      <w:pPr>
        <w:ind w:left="3639" w:hanging="360"/>
      </w:pPr>
      <w:rPr>
        <w:rFonts w:ascii="Symbol" w:hAnsi="Symbol" w:hint="default"/>
      </w:rPr>
    </w:lvl>
    <w:lvl w:ilvl="4" w:tplc="08090003" w:tentative="1">
      <w:start w:val="1"/>
      <w:numFmt w:val="bullet"/>
      <w:lvlText w:val="o"/>
      <w:lvlJc w:val="left"/>
      <w:pPr>
        <w:ind w:left="4359" w:hanging="360"/>
      </w:pPr>
      <w:rPr>
        <w:rFonts w:ascii="Courier New" w:hAnsi="Courier New" w:cs="Courier New" w:hint="default"/>
      </w:rPr>
    </w:lvl>
    <w:lvl w:ilvl="5" w:tplc="08090005" w:tentative="1">
      <w:start w:val="1"/>
      <w:numFmt w:val="bullet"/>
      <w:lvlText w:val=""/>
      <w:lvlJc w:val="left"/>
      <w:pPr>
        <w:ind w:left="5079" w:hanging="360"/>
      </w:pPr>
      <w:rPr>
        <w:rFonts w:ascii="Wingdings" w:hAnsi="Wingdings" w:hint="default"/>
      </w:rPr>
    </w:lvl>
    <w:lvl w:ilvl="6" w:tplc="08090001" w:tentative="1">
      <w:start w:val="1"/>
      <w:numFmt w:val="bullet"/>
      <w:lvlText w:val=""/>
      <w:lvlJc w:val="left"/>
      <w:pPr>
        <w:ind w:left="5799" w:hanging="360"/>
      </w:pPr>
      <w:rPr>
        <w:rFonts w:ascii="Symbol" w:hAnsi="Symbol" w:hint="default"/>
      </w:rPr>
    </w:lvl>
    <w:lvl w:ilvl="7" w:tplc="08090003" w:tentative="1">
      <w:start w:val="1"/>
      <w:numFmt w:val="bullet"/>
      <w:lvlText w:val="o"/>
      <w:lvlJc w:val="left"/>
      <w:pPr>
        <w:ind w:left="6519" w:hanging="360"/>
      </w:pPr>
      <w:rPr>
        <w:rFonts w:ascii="Courier New" w:hAnsi="Courier New" w:cs="Courier New" w:hint="default"/>
      </w:rPr>
    </w:lvl>
    <w:lvl w:ilvl="8" w:tplc="08090005" w:tentative="1">
      <w:start w:val="1"/>
      <w:numFmt w:val="bullet"/>
      <w:lvlText w:val=""/>
      <w:lvlJc w:val="left"/>
      <w:pPr>
        <w:ind w:left="7239" w:hanging="360"/>
      </w:pPr>
      <w:rPr>
        <w:rFonts w:ascii="Wingdings" w:hAnsi="Wingdings" w:hint="default"/>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4E71E4"/>
    <w:multiLevelType w:val="singleLevel"/>
    <w:tmpl w:val="21145626"/>
    <w:lvl w:ilvl="0">
      <w:start w:val="1"/>
      <w:numFmt w:val="decimal"/>
      <w:pStyle w:val="Par-numberI0"/>
      <w:lvlText w:val="%1."/>
      <w:lvlJc w:val="left"/>
      <w:pPr>
        <w:tabs>
          <w:tab w:val="num" w:pos="567"/>
        </w:tabs>
        <w:ind w:left="567" w:hanging="567"/>
      </w:pPr>
      <w:rPr>
        <w:rFonts w:cs="Times New Roman"/>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F0F3B56"/>
    <w:multiLevelType w:val="singleLevel"/>
    <w:tmpl w:val="175453F2"/>
    <w:lvl w:ilvl="0">
      <w:start w:val="1"/>
      <w:numFmt w:val="bullet"/>
      <w:pStyle w:val="ListDash4"/>
      <w:lvlText w:val="–"/>
      <w:lvlJc w:val="left"/>
      <w:pPr>
        <w:tabs>
          <w:tab w:val="num" w:pos="1134"/>
        </w:tabs>
        <w:ind w:left="1134" w:hanging="283"/>
      </w:pPr>
      <w:rPr>
        <w:rFonts w:ascii="Times New Roman" w:hAnsi="Times New Roman"/>
      </w:rPr>
    </w:lvl>
  </w:abstractNum>
  <w:abstractNum w:abstractNumId="45">
    <w:nsid w:val="7F7575D0"/>
    <w:multiLevelType w:val="singleLevel"/>
    <w:tmpl w:val="375AF01E"/>
    <w:lvl w:ilvl="0">
      <w:start w:val="1"/>
      <w:numFmt w:val="bullet"/>
      <w:pStyle w:val="ListDash0"/>
      <w:lvlText w:val="–"/>
      <w:lvlJc w:val="left"/>
      <w:pPr>
        <w:tabs>
          <w:tab w:val="num" w:pos="283"/>
        </w:tabs>
        <w:ind w:left="283"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13"/>
  </w:num>
  <w:num w:numId="6">
    <w:abstractNumId w:val="16"/>
  </w:num>
  <w:num w:numId="7">
    <w:abstractNumId w:val="6"/>
  </w:num>
  <w:num w:numId="8">
    <w:abstractNumId w:val="1"/>
  </w:num>
  <w:num w:numId="9">
    <w:abstractNumId w:val="38"/>
  </w:num>
  <w:num w:numId="10">
    <w:abstractNumId w:val="11"/>
  </w:num>
  <w:num w:numId="11">
    <w:abstractNumId w:val="19"/>
  </w:num>
  <w:num w:numId="12">
    <w:abstractNumId w:val="8"/>
  </w:num>
  <w:num w:numId="13">
    <w:abstractNumId w:val="45"/>
  </w:num>
  <w:num w:numId="14">
    <w:abstractNumId w:val="35"/>
  </w:num>
  <w:num w:numId="15">
    <w:abstractNumId w:val="12"/>
  </w:num>
  <w:num w:numId="16">
    <w:abstractNumId w:val="36"/>
  </w:num>
  <w:num w:numId="17">
    <w:abstractNumId w:val="44"/>
  </w:num>
  <w:num w:numId="18">
    <w:abstractNumId w:val="29"/>
  </w:num>
  <w:num w:numId="19">
    <w:abstractNumId w:val="22"/>
  </w:num>
  <w:num w:numId="20">
    <w:abstractNumId w:val="26"/>
  </w:num>
  <w:num w:numId="21">
    <w:abstractNumId w:val="28"/>
  </w:num>
  <w:num w:numId="22">
    <w:abstractNumId w:val="31"/>
  </w:num>
  <w:num w:numId="23">
    <w:abstractNumId w:val="20"/>
  </w:num>
  <w:num w:numId="24">
    <w:abstractNumId w:val="42"/>
  </w:num>
  <w:num w:numId="25">
    <w:abstractNumId w:val="21"/>
  </w:num>
  <w:num w:numId="26">
    <w:abstractNumId w:val="41"/>
  </w:num>
  <w:num w:numId="27">
    <w:abstractNumId w:val="9"/>
  </w:num>
  <w:num w:numId="28">
    <w:abstractNumId w:val="24"/>
  </w:num>
  <w:num w:numId="29">
    <w:abstractNumId w:val="2"/>
  </w:num>
  <w:num w:numId="30">
    <w:abstractNumId w:val="0"/>
  </w:num>
  <w:num w:numId="31">
    <w:abstractNumId w:val="10"/>
  </w:num>
  <w:num w:numId="32">
    <w:abstractNumId w:val="3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23"/>
  </w:num>
  <w:num w:numId="58">
    <w:abstractNumId w:val="40"/>
  </w:num>
  <w:num w:numId="59">
    <w:abstractNumId w:val="18"/>
  </w:num>
  <w:num w:numId="60">
    <w:abstractNumId w:val="25"/>
  </w:num>
  <w:num w:numId="61">
    <w:abstractNumId w:val="15"/>
  </w:num>
  <w:num w:numId="62">
    <w:abstractNumId w:val="37"/>
  </w:num>
  <w:num w:numId="63">
    <w:abstractNumId w:val="14"/>
  </w:num>
  <w:num w:numId="64">
    <w:abstractNumId w:val="27"/>
  </w:num>
  <w:num w:numId="65">
    <w:abstractNumId w:val="32"/>
  </w:num>
  <w:num w:numId="66">
    <w:abstractNumId w:val="33"/>
  </w:num>
  <w:num w:numId="67">
    <w:abstractNumId w:val="17"/>
  </w:num>
  <w:num w:numId="68">
    <w:abstractNumId w:val="30"/>
  </w:num>
  <w:num w:numId="69">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7"/>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7 10:33: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1"/>
    <w:docVar w:name="DQCResult_ModifiedMarkers" w:val="0;0"/>
    <w:docVar w:name="DQCResult_ModifiedNumbering" w:val="0;0"/>
    <w:docVar w:name="DQCResult_Objects" w:val="0;0"/>
    <w:docVar w:name="DQCResult_Sections" w:val="0;0"/>
    <w:docVar w:name="DQCResult_StructureCheck" w:val="0;0"/>
    <w:docVar w:name="DQCResult_SuperfluousWhitespace" w:val="0;164"/>
    <w:docVar w:name="DQCResult_UnknownFonts" w:val="0;0"/>
    <w:docVar w:name="DQCResult_UnknownStyles" w:val="0;48"/>
    <w:docVar w:name="DQCStatus" w:val="Yellow"/>
    <w:docVar w:name="DQCVersion" w:val="3"/>
    <w:docVar w:name="DQCWithWarnings" w:val="1"/>
    <w:docVar w:name="LW_ACCOMPAGNANT.CP" w:val="  "/>
    <w:docVar w:name="LW_ANNEX_NBR_FIRST" w:val="1"/>
    <w:docVar w:name="LW_ANNEX_NBR_LAST" w:val="1"/>
    <w:docVar w:name="LW_CONFIDENCE" w:val=" "/>
    <w:docVar w:name="LW_CONST_RESTREINT_UE" w:val="RESTREINT UE"/>
    <w:docVar w:name="LW_CORRIGENDUM" w:val="&lt;UNUSED&gt;"/>
    <w:docVar w:name="LW_COVERPAGE_GUID" w:val="4FF4BE5E3E954C1DAE01FD80E725F034"/>
    <w:docVar w:name="LW_CROSSREFERENCE" w:val="&lt;UNUSED&gt;"/>
    <w:docVar w:name="LW_DocType" w:val="ANNEX"/>
    <w:docVar w:name="LW_EMISSION" w:val="28.7.2015"/>
    <w:docVar w:name="LW_EMISSION_ISODATE" w:val="2015-07-28"/>
    <w:docVar w:name="LW_EMISSION_LOCATION" w:val="BRX"/>
    <w:docVar w:name="LW_EMISSION_PREFIX" w:val="V Bruselu dne "/>
    <w:docVar w:name="LW_EMISSION_SUFFIX" w:val=" "/>
    <w:docVar w:name="LW_ID_DOCSTRUCTURE" w:val="COM/ANNEX"/>
    <w:docVar w:name="LW_ID_DOCTYPE" w:val="SG-068"/>
    <w:docVar w:name="LW_LANGUE" w:val="CS"/>
    <w:docVar w:name="LW_MARKING" w:val="&lt;UNUSED&gt;"/>
    <w:docVar w:name="LW_NOM.INST" w:val="EVROPSKÁ KOMISE"/>
    <w:docVar w:name="LW_NOM.INST_JOINTDOC" w:val="&lt;EMPTY&gt;"/>
    <w:docVar w:name="LW_OBJETACTEPRINCIPAL.CP" w:val="kterým se dopl\u328?uje na\u345?ízení Evropského parlamentu a Rady (EU) \u269?. 952/2013, pokud jde o podrobná pravidla k n\u283?kterým ustanovením celního kodexu Unie"/>
    <w:docVar w:name="LW_PART_NBR" w:val="3"/>
    <w:docVar w:name="LW_PART_NBR_TOTAL" w:val="3"/>
    <w:docVar w:name="LW_REF.INST.NEW" w:val="C"/>
    <w:docVar w:name="LW_REF.INST.NEW_ADOPTED" w:val="final"/>
    <w:docVar w:name="LW_REF.INST.NEW_TEXT" w:val="(2015) 5195"/>
    <w:docVar w:name="LW_REF.INTERNE" w:val="&lt;UNUSED&gt;"/>
    <w:docVar w:name="LW_SUPERTITRE" w:val="&lt;UNUSED&gt;"/>
    <w:docVar w:name="LW_TITRE.OBJ.CP" w:val="&lt;UNUSED&gt;"/>
    <w:docVar w:name="LW_TYPE.DOC.CP" w:val="P\u344?ÍLOHA"/>
    <w:docVar w:name="LW_TYPEACTEPRINCIPAL.CP" w:val="na\u345?ízení Komise v p\u345?enesené pravomoc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2"/>
      </w:numPr>
      <w:outlineLvl w:val="3"/>
    </w:pPr>
    <w:rPr>
      <w:rFonts w:eastAsiaTheme="majorEastAsia"/>
      <w:bCs/>
      <w:iCs/>
    </w:rPr>
  </w:style>
  <w:style w:type="paragraph" w:styleId="Heading5">
    <w:name w:val="heading 5"/>
    <w:aliases w:val="num.                                       5"/>
    <w:basedOn w:val="Normal"/>
    <w:next w:val="Normal"/>
    <w:link w:val="Heading5Char"/>
    <w:uiPriority w:val="9"/>
    <w:qFormat/>
    <w:pPr>
      <w:spacing w:before="240" w:after="60"/>
      <w:outlineLvl w:val="4"/>
    </w:pPr>
    <w:rPr>
      <w:rFonts w:eastAsia="Times New Roman"/>
      <w:b/>
      <w:bCs/>
      <w:i/>
      <w:iCs/>
      <w:sz w:val="26"/>
      <w:szCs w:val="26"/>
    </w:rPr>
  </w:style>
  <w:style w:type="paragraph" w:styleId="Heading6">
    <w:name w:val="heading 6"/>
    <w:aliases w:val="num.                                       6"/>
    <w:basedOn w:val="Normal"/>
    <w:next w:val="Normal"/>
    <w:link w:val="Heading6Char"/>
    <w:uiPriority w:val="9"/>
    <w:qFormat/>
    <w:pPr>
      <w:spacing w:before="240" w:after="60"/>
      <w:outlineLvl w:val="5"/>
    </w:pPr>
    <w:rPr>
      <w:rFonts w:eastAsia="Times New Roman"/>
      <w:b/>
      <w:bCs/>
      <w:sz w:val="22"/>
    </w:rPr>
  </w:style>
  <w:style w:type="paragraph" w:styleId="Heading7">
    <w:name w:val="heading 7"/>
    <w:aliases w:val="num.                                       7"/>
    <w:basedOn w:val="Normal"/>
    <w:next w:val="Normal"/>
    <w:link w:val="Heading7Char"/>
    <w:uiPriority w:val="9"/>
    <w:qFormat/>
    <w:pPr>
      <w:spacing w:before="240" w:after="60"/>
      <w:outlineLvl w:val="6"/>
    </w:pPr>
    <w:rPr>
      <w:rFonts w:eastAsia="Times New Roman"/>
      <w:szCs w:val="24"/>
    </w:rPr>
  </w:style>
  <w:style w:type="paragraph" w:styleId="Heading8">
    <w:name w:val="heading 8"/>
    <w:aliases w:val="num.                                      8"/>
    <w:basedOn w:val="Normal"/>
    <w:next w:val="Normal"/>
    <w:link w:val="Heading8Char"/>
    <w:uiPriority w:val="9"/>
    <w:qFormat/>
    <w:pPr>
      <w:spacing w:before="240" w:after="60"/>
      <w:outlineLvl w:val="7"/>
    </w:pPr>
    <w:rPr>
      <w:rFonts w:eastAsia="Times New Roman"/>
      <w:i/>
      <w:iCs/>
      <w:szCs w:val="24"/>
    </w:rPr>
  </w:style>
  <w:style w:type="paragraph" w:styleId="Heading9">
    <w:name w:val="heading 9"/>
    <w:aliases w:val="num.                                        9"/>
    <w:basedOn w:val="Normal"/>
    <w:next w:val="Normal"/>
    <w:link w:val="Heading9Char"/>
    <w:uiPriority w:val="9"/>
    <w:qFormat/>
    <w:pPr>
      <w:spacing w:before="240" w:after="60"/>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customStyle="1" w:styleId="Heading5Char">
    <w:name w:val="Heading 5 Char"/>
    <w:aliases w:val="num.                                       5 Char"/>
    <w:basedOn w:val="DefaultParagraphFont"/>
    <w:link w:val="Heading5"/>
    <w:uiPriority w:val="9"/>
    <w:rPr>
      <w:rFonts w:ascii="Times New Roman" w:eastAsia="Times New Roman" w:hAnsi="Times New Roman" w:cs="Times New Roman"/>
      <w:b/>
      <w:bCs/>
      <w:i/>
      <w:iCs/>
      <w:sz w:val="26"/>
      <w:szCs w:val="26"/>
      <w:lang w:val="cs-CZ" w:eastAsia="cs-CZ"/>
    </w:rPr>
  </w:style>
  <w:style w:type="character" w:customStyle="1" w:styleId="Heading6Char">
    <w:name w:val="Heading 6 Char"/>
    <w:aliases w:val="num.                                       6 Char"/>
    <w:basedOn w:val="DefaultParagraphFont"/>
    <w:link w:val="Heading6"/>
    <w:uiPriority w:val="9"/>
    <w:rPr>
      <w:rFonts w:ascii="Times New Roman" w:eastAsia="Times New Roman" w:hAnsi="Times New Roman" w:cs="Times New Roman"/>
      <w:b/>
      <w:bCs/>
      <w:lang w:val="cs-CZ" w:eastAsia="cs-CZ"/>
    </w:rPr>
  </w:style>
  <w:style w:type="character" w:customStyle="1" w:styleId="Heading7Char">
    <w:name w:val="Heading 7 Char"/>
    <w:aliases w:val="num.                                       7 Char"/>
    <w:basedOn w:val="DefaultParagraphFont"/>
    <w:link w:val="Heading7"/>
    <w:uiPriority w:val="9"/>
    <w:rPr>
      <w:rFonts w:ascii="Times New Roman" w:eastAsia="Times New Roman" w:hAnsi="Times New Roman" w:cs="Times New Roman"/>
      <w:sz w:val="24"/>
      <w:szCs w:val="24"/>
      <w:lang w:val="cs-CZ" w:eastAsia="cs-CZ"/>
    </w:rPr>
  </w:style>
  <w:style w:type="character" w:customStyle="1" w:styleId="Heading8Char">
    <w:name w:val="Heading 8 Char"/>
    <w:aliases w:val="num.                                      8 Char"/>
    <w:basedOn w:val="DefaultParagraphFont"/>
    <w:link w:val="Heading8"/>
    <w:uiPriority w:val="9"/>
    <w:rPr>
      <w:rFonts w:ascii="Times New Roman" w:eastAsia="Times New Roman" w:hAnsi="Times New Roman" w:cs="Times New Roman"/>
      <w:i/>
      <w:iCs/>
      <w:sz w:val="24"/>
      <w:szCs w:val="24"/>
      <w:lang w:val="cs-CZ" w:eastAsia="cs-CZ"/>
    </w:rPr>
  </w:style>
  <w:style w:type="character" w:customStyle="1" w:styleId="Heading9Char">
    <w:name w:val="Heading 9 Char"/>
    <w:aliases w:val="num.                                        9 Char"/>
    <w:basedOn w:val="DefaultParagraphFont"/>
    <w:link w:val="Heading9"/>
    <w:uiPriority w:val="9"/>
    <w:rPr>
      <w:rFonts w:ascii="Arial" w:eastAsia="Times New Roman" w:hAnsi="Arial" w:cs="Arial"/>
      <w:lang w:val="cs-CZ" w:eastAsia="cs-CZ"/>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0" w:after="0" w:line="276" w:lineRule="auto"/>
      <w:ind w:left="720"/>
      <w:contextualSpacing/>
      <w:jc w:val="left"/>
    </w:pPr>
    <w:rPr>
      <w:rFonts w:ascii="Calibri" w:eastAsia="Times New Roman" w:hAnsi="Calibri"/>
      <w:sz w:val="22"/>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cs-CZ"/>
    </w:rPr>
  </w:style>
  <w:style w:type="paragraph" w:customStyle="1" w:styleId="CM44">
    <w:name w:val="CM4+4"/>
    <w:basedOn w:val="Normal"/>
    <w:next w:val="Normal"/>
    <w:uiPriority w:val="99"/>
    <w:pPr>
      <w:autoSpaceDE w:val="0"/>
      <w:autoSpaceDN w:val="0"/>
      <w:adjustRightInd w:val="0"/>
      <w:spacing w:before="0" w:after="0"/>
      <w:jc w:val="left"/>
    </w:pPr>
    <w:rPr>
      <w:rFonts w:eastAsia="Calibri"/>
      <w:szCs w:val="24"/>
    </w:rPr>
  </w:style>
  <w:style w:type="paragraph" w:customStyle="1" w:styleId="Base">
    <w:name w:val="Base"/>
    <w:basedOn w:val="Normal"/>
    <w:pPr>
      <w:spacing w:before="60" w:after="60"/>
      <w:jc w:val="left"/>
    </w:pPr>
    <w:rPr>
      <w:rFonts w:eastAsia="Calibri"/>
      <w:szCs w:val="24"/>
    </w:rPr>
  </w:style>
  <w:style w:type="paragraph" w:styleId="CommentText">
    <w:name w:val="annotation text"/>
    <w:basedOn w:val="Normal"/>
    <w:link w:val="CommentTextChar"/>
    <w:uiPriority w:val="99"/>
    <w:unhideWhenUsed/>
    <w:rPr>
      <w:rFonts w:eastAsia="Times New Roman"/>
      <w:sz w:val="20"/>
      <w:szCs w:val="24"/>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4"/>
      <w:lang w:val="cs-CZ" w:eastAsia="cs-CZ"/>
    </w:rPr>
  </w:style>
  <w:style w:type="character" w:styleId="CommentReference">
    <w:name w:val="annotation reference"/>
    <w:uiPriority w:val="99"/>
    <w:unhideWhenUsed/>
    <w:rPr>
      <w:rFonts w:ascii="Times New Roman" w:hAnsi="Times New Roman" w:cs="Times New Roman" w:hint="default"/>
      <w:sz w:val="16"/>
      <w:szCs w:val="16"/>
    </w:rPr>
  </w:style>
  <w:style w:type="numbering" w:customStyle="1" w:styleId="NoList11">
    <w:name w:val="No List11"/>
    <w:next w:val="NoList"/>
    <w:uiPriority w:val="99"/>
    <w:semiHidden/>
    <w:unhideWhenUsed/>
  </w:style>
  <w:style w:type="paragraph" w:styleId="ListNumber">
    <w:name w:val="List Number"/>
    <w:basedOn w:val="Normal"/>
    <w:uiPriority w:val="99"/>
    <w:pPr>
      <w:numPr>
        <w:numId w:val="18"/>
      </w:numPr>
    </w:pPr>
    <w:rPr>
      <w:rFonts w:eastAsia="Times New Roman"/>
      <w:szCs w:val="24"/>
    </w:rPr>
  </w:style>
  <w:style w:type="paragraph" w:styleId="ListNumber2">
    <w:name w:val="List Number 2"/>
    <w:basedOn w:val="Normal"/>
    <w:uiPriority w:val="99"/>
    <w:pPr>
      <w:numPr>
        <w:numId w:val="20"/>
      </w:numPr>
    </w:pPr>
    <w:rPr>
      <w:rFonts w:eastAsia="Times New Roman"/>
      <w:szCs w:val="24"/>
    </w:rPr>
  </w:style>
  <w:style w:type="paragraph" w:styleId="ListNumber3">
    <w:name w:val="List Number 3"/>
    <w:basedOn w:val="Normal"/>
    <w:uiPriority w:val="99"/>
    <w:pPr>
      <w:numPr>
        <w:numId w:val="21"/>
      </w:numPr>
    </w:pPr>
    <w:rPr>
      <w:rFonts w:eastAsia="Times New Roman"/>
      <w:szCs w:val="24"/>
    </w:rPr>
  </w:style>
  <w:style w:type="paragraph" w:styleId="ListNumber4">
    <w:name w:val="List Number 4"/>
    <w:basedOn w:val="Normal"/>
    <w:uiPriority w:val="99"/>
    <w:pPr>
      <w:numPr>
        <w:numId w:val="22"/>
      </w:numPr>
    </w:pPr>
    <w:rPr>
      <w:rFonts w:eastAsia="Times New Roman"/>
      <w:szCs w:val="24"/>
    </w:rPr>
  </w:style>
  <w:style w:type="paragraph" w:customStyle="1" w:styleId="ListBullet1">
    <w:name w:val="List Bullet 1"/>
    <w:basedOn w:val="Normal"/>
    <w:pPr>
      <w:numPr>
        <w:numId w:val="12"/>
      </w:numPr>
    </w:pPr>
    <w:rPr>
      <w:rFonts w:eastAsia="Times New Roman"/>
      <w:szCs w:val="24"/>
    </w:rPr>
  </w:style>
  <w:style w:type="paragraph" w:customStyle="1" w:styleId="ListDash0">
    <w:name w:val="List Dash"/>
    <w:basedOn w:val="Normal"/>
    <w:pPr>
      <w:numPr>
        <w:numId w:val="13"/>
      </w:numPr>
    </w:pPr>
    <w:rPr>
      <w:rFonts w:eastAsia="Times New Roman"/>
      <w:szCs w:val="24"/>
    </w:rPr>
  </w:style>
  <w:style w:type="paragraph" w:customStyle="1" w:styleId="ListDash1">
    <w:name w:val="List Dash 1"/>
    <w:basedOn w:val="Normal"/>
    <w:pPr>
      <w:numPr>
        <w:numId w:val="14"/>
      </w:numPr>
    </w:pPr>
    <w:rPr>
      <w:rFonts w:eastAsia="Times New Roman"/>
      <w:szCs w:val="24"/>
    </w:rPr>
  </w:style>
  <w:style w:type="paragraph" w:customStyle="1" w:styleId="ListDash2">
    <w:name w:val="List Dash 2"/>
    <w:basedOn w:val="Normal"/>
    <w:pPr>
      <w:numPr>
        <w:numId w:val="15"/>
      </w:numPr>
    </w:pPr>
    <w:rPr>
      <w:rFonts w:eastAsia="Times New Roman"/>
      <w:szCs w:val="24"/>
    </w:rPr>
  </w:style>
  <w:style w:type="paragraph" w:customStyle="1" w:styleId="ListDash3">
    <w:name w:val="List Dash 3"/>
    <w:basedOn w:val="Normal"/>
    <w:pPr>
      <w:numPr>
        <w:numId w:val="16"/>
      </w:numPr>
    </w:pPr>
    <w:rPr>
      <w:rFonts w:eastAsia="Times New Roman"/>
      <w:szCs w:val="24"/>
    </w:rPr>
  </w:style>
  <w:style w:type="paragraph" w:customStyle="1" w:styleId="ListDash4">
    <w:name w:val="List Dash 4"/>
    <w:basedOn w:val="Normal"/>
    <w:pPr>
      <w:numPr>
        <w:numId w:val="17"/>
      </w:numPr>
    </w:pPr>
    <w:rPr>
      <w:rFonts w:eastAsia="Times New Roman"/>
      <w:szCs w:val="24"/>
    </w:rPr>
  </w:style>
  <w:style w:type="paragraph" w:customStyle="1" w:styleId="ListNumber1">
    <w:name w:val="List Number 1"/>
    <w:basedOn w:val="Text1"/>
    <w:pPr>
      <w:numPr>
        <w:numId w:val="19"/>
      </w:numPr>
    </w:pPr>
    <w:rPr>
      <w:rFonts w:eastAsia="Times New Roman"/>
      <w:szCs w:val="24"/>
    </w:rPr>
  </w:style>
  <w:style w:type="paragraph" w:customStyle="1" w:styleId="ListNumberLevel2">
    <w:name w:val="List Number (Level 2)"/>
    <w:basedOn w:val="Normal"/>
    <w:pPr>
      <w:numPr>
        <w:ilvl w:val="1"/>
        <w:numId w:val="18"/>
      </w:numPr>
    </w:pPr>
    <w:rPr>
      <w:rFonts w:eastAsia="Times New Roman"/>
      <w:szCs w:val="24"/>
    </w:rPr>
  </w:style>
  <w:style w:type="paragraph" w:customStyle="1" w:styleId="ListNumber1Level2">
    <w:name w:val="List Number 1 (Level 2)"/>
    <w:basedOn w:val="Text1"/>
    <w:pPr>
      <w:numPr>
        <w:ilvl w:val="1"/>
        <w:numId w:val="19"/>
      </w:numPr>
    </w:pPr>
    <w:rPr>
      <w:rFonts w:eastAsia="Times New Roman"/>
      <w:szCs w:val="24"/>
    </w:rPr>
  </w:style>
  <w:style w:type="paragraph" w:customStyle="1" w:styleId="ListNumber2Level2">
    <w:name w:val="List Number 2 (Level 2)"/>
    <w:basedOn w:val="Text2"/>
    <w:pPr>
      <w:numPr>
        <w:ilvl w:val="1"/>
        <w:numId w:val="20"/>
      </w:numPr>
    </w:pPr>
    <w:rPr>
      <w:rFonts w:eastAsia="Times New Roman"/>
      <w:szCs w:val="24"/>
    </w:rPr>
  </w:style>
  <w:style w:type="paragraph" w:customStyle="1" w:styleId="ListNumber3Level2">
    <w:name w:val="List Number 3 (Level 2)"/>
    <w:basedOn w:val="Text3"/>
    <w:pPr>
      <w:numPr>
        <w:ilvl w:val="1"/>
        <w:numId w:val="21"/>
      </w:numPr>
    </w:pPr>
    <w:rPr>
      <w:rFonts w:eastAsia="Times New Roman"/>
      <w:szCs w:val="24"/>
    </w:rPr>
  </w:style>
  <w:style w:type="paragraph" w:customStyle="1" w:styleId="ListNumber4Level2">
    <w:name w:val="List Number 4 (Level 2)"/>
    <w:basedOn w:val="Text4"/>
    <w:pPr>
      <w:numPr>
        <w:ilvl w:val="1"/>
        <w:numId w:val="22"/>
      </w:numPr>
    </w:pPr>
    <w:rPr>
      <w:rFonts w:eastAsia="Times New Roman"/>
      <w:szCs w:val="24"/>
    </w:rPr>
  </w:style>
  <w:style w:type="paragraph" w:customStyle="1" w:styleId="ListNumberLevel3">
    <w:name w:val="List Number (Level 3)"/>
    <w:basedOn w:val="Normal"/>
    <w:pPr>
      <w:numPr>
        <w:ilvl w:val="2"/>
        <w:numId w:val="18"/>
      </w:numPr>
    </w:pPr>
    <w:rPr>
      <w:rFonts w:eastAsia="Times New Roman"/>
      <w:szCs w:val="24"/>
    </w:rPr>
  </w:style>
  <w:style w:type="paragraph" w:customStyle="1" w:styleId="ListNumber1Level3">
    <w:name w:val="List Number 1 (Level 3)"/>
    <w:basedOn w:val="Text1"/>
    <w:pPr>
      <w:numPr>
        <w:ilvl w:val="2"/>
        <w:numId w:val="19"/>
      </w:numPr>
    </w:pPr>
    <w:rPr>
      <w:rFonts w:eastAsia="Times New Roman"/>
      <w:szCs w:val="24"/>
    </w:rPr>
  </w:style>
  <w:style w:type="paragraph" w:customStyle="1" w:styleId="ListNumber2Level3">
    <w:name w:val="List Number 2 (Level 3)"/>
    <w:basedOn w:val="Text2"/>
    <w:pPr>
      <w:numPr>
        <w:ilvl w:val="2"/>
        <w:numId w:val="20"/>
      </w:numPr>
    </w:pPr>
    <w:rPr>
      <w:rFonts w:eastAsia="Times New Roman"/>
      <w:szCs w:val="24"/>
    </w:rPr>
  </w:style>
  <w:style w:type="paragraph" w:customStyle="1" w:styleId="ListNumber3Level3">
    <w:name w:val="List Number 3 (Level 3)"/>
    <w:basedOn w:val="Text3"/>
    <w:pPr>
      <w:numPr>
        <w:ilvl w:val="2"/>
        <w:numId w:val="21"/>
      </w:numPr>
    </w:pPr>
    <w:rPr>
      <w:rFonts w:eastAsia="Times New Roman"/>
      <w:szCs w:val="24"/>
    </w:rPr>
  </w:style>
  <w:style w:type="paragraph" w:customStyle="1" w:styleId="ListNumber4Level3">
    <w:name w:val="List Number 4 (Level 3)"/>
    <w:basedOn w:val="Text4"/>
    <w:pPr>
      <w:numPr>
        <w:ilvl w:val="2"/>
        <w:numId w:val="22"/>
      </w:numPr>
    </w:pPr>
    <w:rPr>
      <w:rFonts w:eastAsia="Times New Roman"/>
      <w:szCs w:val="24"/>
    </w:rPr>
  </w:style>
  <w:style w:type="paragraph" w:customStyle="1" w:styleId="ListNumberLevel4">
    <w:name w:val="List Number (Level 4)"/>
    <w:basedOn w:val="Normal"/>
    <w:pPr>
      <w:numPr>
        <w:ilvl w:val="3"/>
        <w:numId w:val="18"/>
      </w:numPr>
    </w:pPr>
    <w:rPr>
      <w:rFonts w:eastAsia="Times New Roman"/>
      <w:szCs w:val="24"/>
    </w:rPr>
  </w:style>
  <w:style w:type="paragraph" w:customStyle="1" w:styleId="ListNumber1Level4">
    <w:name w:val="List Number 1 (Level 4)"/>
    <w:basedOn w:val="Text1"/>
    <w:pPr>
      <w:numPr>
        <w:ilvl w:val="3"/>
        <w:numId w:val="19"/>
      </w:numPr>
    </w:pPr>
    <w:rPr>
      <w:rFonts w:eastAsia="Times New Roman"/>
      <w:szCs w:val="24"/>
    </w:rPr>
  </w:style>
  <w:style w:type="paragraph" w:customStyle="1" w:styleId="ListNumber2Level4">
    <w:name w:val="List Number 2 (Level 4)"/>
    <w:basedOn w:val="Text2"/>
    <w:pPr>
      <w:numPr>
        <w:ilvl w:val="3"/>
        <w:numId w:val="20"/>
      </w:numPr>
    </w:pPr>
    <w:rPr>
      <w:rFonts w:eastAsia="Times New Roman"/>
      <w:szCs w:val="24"/>
    </w:rPr>
  </w:style>
  <w:style w:type="paragraph" w:customStyle="1" w:styleId="ListNumber3Level4">
    <w:name w:val="List Number 3 (Level 4)"/>
    <w:basedOn w:val="Text3"/>
    <w:pPr>
      <w:numPr>
        <w:ilvl w:val="3"/>
        <w:numId w:val="21"/>
      </w:numPr>
    </w:pPr>
    <w:rPr>
      <w:rFonts w:eastAsia="Times New Roman"/>
      <w:szCs w:val="24"/>
    </w:rPr>
  </w:style>
  <w:style w:type="paragraph" w:customStyle="1" w:styleId="ListNumber4Level4">
    <w:name w:val="List Number 4 (Level 4)"/>
    <w:basedOn w:val="Text4"/>
    <w:pPr>
      <w:numPr>
        <w:ilvl w:val="3"/>
        <w:numId w:val="22"/>
      </w:numPr>
    </w:pPr>
    <w:rPr>
      <w:rFonts w:eastAsia="Times New Roman"/>
      <w:szCs w:val="24"/>
    </w:rPr>
  </w:style>
  <w:style w:type="paragraph" w:customStyle="1" w:styleId="Annexetitreacte">
    <w:name w:val="Annexe titre (acte)"/>
    <w:basedOn w:val="Normal"/>
    <w:next w:val="Normal"/>
    <w:pPr>
      <w:jc w:val="center"/>
    </w:pPr>
    <w:rPr>
      <w:rFonts w:eastAsia="Times New Roman"/>
      <w:b/>
      <w:bCs/>
      <w:szCs w:val="24"/>
      <w:u w:val="single"/>
    </w:rPr>
  </w:style>
  <w:style w:type="paragraph" w:customStyle="1" w:styleId="Annexetitreexposglobal">
    <w:name w:val="Annexe titre (exposé global)"/>
    <w:basedOn w:val="Normal"/>
    <w:next w:val="Normal"/>
    <w:pPr>
      <w:jc w:val="center"/>
    </w:pPr>
    <w:rPr>
      <w:rFonts w:eastAsia="Times New Roman"/>
      <w:b/>
      <w:bCs/>
      <w:szCs w:val="24"/>
      <w:u w:val="single"/>
    </w:rPr>
  </w:style>
  <w:style w:type="paragraph" w:customStyle="1" w:styleId="Annexetitrefichefinacte">
    <w:name w:val="Annexe titre (fiche fin. acte)"/>
    <w:basedOn w:val="Normal"/>
    <w:next w:val="Normal"/>
    <w:pPr>
      <w:jc w:val="center"/>
    </w:pPr>
    <w:rPr>
      <w:rFonts w:eastAsia="Times New Roman"/>
      <w:b/>
      <w:bCs/>
      <w:szCs w:val="24"/>
      <w:u w:val="single"/>
    </w:rPr>
  </w:style>
  <w:style w:type="paragraph" w:customStyle="1" w:styleId="Annexetitrefichefinglobale">
    <w:name w:val="Annexe titre (fiche fin. globale)"/>
    <w:basedOn w:val="Normal"/>
    <w:next w:val="Normal"/>
    <w:pPr>
      <w:jc w:val="center"/>
    </w:pPr>
    <w:rPr>
      <w:rFonts w:eastAsia="Times New Roman"/>
      <w:b/>
      <w:bCs/>
      <w:szCs w:val="24"/>
      <w:u w:val="single"/>
    </w:rPr>
  </w:style>
  <w:style w:type="paragraph" w:customStyle="1" w:styleId="Annexetitreglobale">
    <w:name w:val="Annexe titre (globale)"/>
    <w:basedOn w:val="Normal"/>
    <w:next w:val="Normal"/>
    <w:pPr>
      <w:jc w:val="center"/>
    </w:pPr>
    <w:rPr>
      <w:rFonts w:eastAsia="Times New Roman"/>
      <w:b/>
      <w:bCs/>
      <w:szCs w:val="24"/>
      <w:u w:val="single"/>
    </w:rPr>
  </w:style>
  <w:style w:type="paragraph" w:customStyle="1" w:styleId="Exposdesmotifstitreglobal">
    <w:name w:val="Exposé des motifs titre (global)"/>
    <w:basedOn w:val="Normal"/>
    <w:next w:val="Normal"/>
    <w:pPr>
      <w:jc w:val="center"/>
    </w:pPr>
    <w:rPr>
      <w:rFonts w:eastAsia="Times New Roman"/>
      <w:b/>
      <w:bCs/>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bCs/>
      <w:szCs w:val="24"/>
    </w:rPr>
  </w:style>
  <w:style w:type="paragraph" w:customStyle="1" w:styleId="Prliminairetype">
    <w:name w:val="Préliminaire type"/>
    <w:basedOn w:val="Normal"/>
    <w:next w:val="Normal"/>
    <w:pPr>
      <w:spacing w:before="360" w:after="0"/>
      <w:jc w:val="center"/>
    </w:pPr>
    <w:rPr>
      <w:rFonts w:eastAsia="Times New Roman"/>
      <w:b/>
      <w:bCs/>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bCs/>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bCs/>
      <w:szCs w:val="24"/>
    </w:rPr>
  </w:style>
  <w:style w:type="paragraph" w:customStyle="1" w:styleId="Typedudocumentprliminaire">
    <w:name w:val="Type du document (préliminaire)"/>
    <w:basedOn w:val="Normal"/>
    <w:next w:val="Normal"/>
    <w:pPr>
      <w:spacing w:before="360" w:after="0"/>
      <w:jc w:val="center"/>
    </w:pPr>
    <w:rPr>
      <w:rFonts w:eastAsia="Times New Roman"/>
      <w:b/>
      <w:bCs/>
      <w:szCs w:val="24"/>
    </w:rPr>
  </w:style>
  <w:style w:type="paragraph" w:customStyle="1" w:styleId="Fichefinancirestandardtitre">
    <w:name w:val="Fiche financière (standard) titre"/>
    <w:basedOn w:val="Normal"/>
    <w:next w:val="Normal"/>
    <w:pPr>
      <w:jc w:val="center"/>
    </w:pPr>
    <w:rPr>
      <w:rFonts w:eastAsia="Times New Roman"/>
      <w:b/>
      <w:bCs/>
      <w:szCs w:val="24"/>
      <w:u w:val="single"/>
    </w:rPr>
  </w:style>
  <w:style w:type="paragraph" w:customStyle="1" w:styleId="Fichefinancirestandardtitreacte">
    <w:name w:val="Fiche financière (standard) titre (acte)"/>
    <w:basedOn w:val="Normal"/>
    <w:next w:val="Normal"/>
    <w:pPr>
      <w:jc w:val="center"/>
    </w:pPr>
    <w:rPr>
      <w:rFonts w:eastAsia="Times New Roman"/>
      <w:b/>
      <w:bCs/>
      <w:szCs w:val="24"/>
      <w:u w:val="single"/>
    </w:rPr>
  </w:style>
  <w:style w:type="paragraph" w:customStyle="1" w:styleId="Fichefinanciretravailtitre">
    <w:name w:val="Fiche financière (travail) titre"/>
    <w:basedOn w:val="Normal"/>
    <w:next w:val="Normal"/>
    <w:pPr>
      <w:jc w:val="center"/>
    </w:pPr>
    <w:rPr>
      <w:rFonts w:eastAsia="Times New Roman"/>
      <w:b/>
      <w:bCs/>
      <w:szCs w:val="24"/>
      <w:u w:val="single"/>
    </w:rPr>
  </w:style>
  <w:style w:type="paragraph" w:customStyle="1" w:styleId="Fichefinanciretravailtitreacte">
    <w:name w:val="Fiche financière (travail) titre (acte)"/>
    <w:basedOn w:val="Normal"/>
    <w:next w:val="Normal"/>
    <w:pPr>
      <w:jc w:val="center"/>
    </w:pPr>
    <w:rPr>
      <w:rFonts w:eastAsia="Times New Roman"/>
      <w:b/>
      <w:bCs/>
      <w:szCs w:val="24"/>
      <w:u w:val="single"/>
    </w:rPr>
  </w:style>
  <w:style w:type="paragraph" w:customStyle="1" w:styleId="Fichefinancireattributiontitre">
    <w:name w:val="Fiche financière (attribution) titre"/>
    <w:basedOn w:val="Normal"/>
    <w:next w:val="Normal"/>
    <w:pPr>
      <w:jc w:val="center"/>
    </w:pPr>
    <w:rPr>
      <w:rFonts w:eastAsia="Times New Roman"/>
      <w:b/>
      <w:bCs/>
      <w:szCs w:val="24"/>
      <w:u w:val="single"/>
    </w:rPr>
  </w:style>
  <w:style w:type="paragraph" w:customStyle="1" w:styleId="Fichefinancireattributiontitreacte">
    <w:name w:val="Fiche financière (attribution) titre (acte)"/>
    <w:basedOn w:val="Normal"/>
    <w:next w:val="Normal"/>
    <w:pPr>
      <w:jc w:val="center"/>
    </w:pPr>
    <w:rPr>
      <w:rFonts w:eastAsia="Times New Roman"/>
      <w:b/>
      <w:bCs/>
      <w:szCs w:val="24"/>
      <w:u w:val="single"/>
    </w:rPr>
  </w:style>
  <w:style w:type="paragraph" w:styleId="BlockText">
    <w:name w:val="Block Text"/>
    <w:basedOn w:val="Normal"/>
    <w:uiPriority w:val="99"/>
    <w:pPr>
      <w:ind w:left="1440" w:right="1440"/>
    </w:pPr>
    <w:rPr>
      <w:rFonts w:eastAsia="Times New Roman"/>
      <w:szCs w:val="24"/>
    </w:rPr>
  </w:style>
  <w:style w:type="paragraph" w:styleId="BodyText">
    <w:name w:val="Body Text"/>
    <w:basedOn w:val="Normal"/>
    <w:link w:val="BodyTextChar"/>
    <w:uiPriority w:val="99"/>
    <w:rPr>
      <w:rFonts w:eastAsia="Times New Roman"/>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val="cs-CZ" w:eastAsia="cs-CZ"/>
    </w:rPr>
  </w:style>
  <w:style w:type="paragraph" w:styleId="BodyText2">
    <w:name w:val="Body Text 2"/>
    <w:basedOn w:val="Normal"/>
    <w:link w:val="BodyText2Char"/>
    <w:uiPriority w:val="99"/>
    <w:pPr>
      <w:spacing w:line="480" w:lineRule="auto"/>
    </w:pPr>
    <w:rPr>
      <w:rFonts w:eastAsia="Times New Roman"/>
      <w:szCs w:val="24"/>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cs-CZ" w:eastAsia="cs-CZ"/>
    </w:rPr>
  </w:style>
  <w:style w:type="paragraph" w:styleId="BodyText3">
    <w:name w:val="Body Text 3"/>
    <w:basedOn w:val="Normal"/>
    <w:link w:val="BodyText3Char"/>
    <w:uiPriority w:val="99"/>
    <w:rPr>
      <w:rFonts w:eastAsia="Times New Roman"/>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val="cs-CZ" w:eastAsia="cs-CZ"/>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cs-CZ" w:eastAsia="cs-CZ"/>
    </w:rPr>
  </w:style>
  <w:style w:type="paragraph" w:styleId="BodyTextIndent">
    <w:name w:val="Body Text Indent"/>
    <w:basedOn w:val="Normal"/>
    <w:link w:val="BodyTextIndentChar"/>
    <w:uiPriority w:val="99"/>
    <w:pPr>
      <w:ind w:left="283"/>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cs-CZ" w:eastAsia="cs-CZ"/>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cs-CZ" w:eastAsia="cs-CZ"/>
    </w:rPr>
  </w:style>
  <w:style w:type="paragraph" w:styleId="BodyTextIndent2">
    <w:name w:val="Body Text Indent 2"/>
    <w:basedOn w:val="Normal"/>
    <w:link w:val="BodyTextIndent2Char"/>
    <w:uiPriority w:val="99"/>
    <w:pPr>
      <w:spacing w:line="480" w:lineRule="auto"/>
      <w:ind w:left="283"/>
    </w:pPr>
    <w:rPr>
      <w:rFonts w:eastAsia="Times New Roman"/>
      <w:szCs w:val="24"/>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cs-CZ" w:eastAsia="cs-CZ"/>
    </w:rPr>
  </w:style>
  <w:style w:type="paragraph" w:styleId="BodyTextIndent3">
    <w:name w:val="Body Text Indent 3"/>
    <w:basedOn w:val="Normal"/>
    <w:link w:val="BodyTextIndent3Char"/>
    <w:uiPriority w:val="99"/>
    <w:pPr>
      <w:ind w:left="283"/>
    </w:pPr>
    <w:rPr>
      <w:rFonts w:eastAsia="Times New Roman"/>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val="cs-CZ" w:eastAsia="cs-CZ"/>
    </w:rPr>
  </w:style>
  <w:style w:type="paragraph" w:styleId="Closing">
    <w:name w:val="Closing"/>
    <w:basedOn w:val="Normal"/>
    <w:link w:val="ClosingChar"/>
    <w:uiPriority w:val="99"/>
    <w:pPr>
      <w:ind w:left="4252"/>
    </w:pPr>
    <w:rPr>
      <w:rFonts w:eastAsia="Times New Roman"/>
      <w:szCs w:val="24"/>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4"/>
      <w:lang w:val="cs-CZ" w:eastAsia="cs-CZ"/>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4"/>
      <w:lang w:val="cs-CZ" w:eastAsia="cs-CZ"/>
    </w:rPr>
  </w:style>
  <w:style w:type="paragraph" w:styleId="DocumentMap">
    <w:name w:val="Document Map"/>
    <w:basedOn w:val="Normal"/>
    <w:link w:val="DocumentMapChar"/>
    <w:uiPriority w:val="99"/>
    <w:pPr>
      <w:shd w:val="clear" w:color="auto" w:fill="000080"/>
    </w:pPr>
    <w:rPr>
      <w:rFonts w:ascii="Tahoma" w:eastAsia="Times New Roman" w:hAnsi="Tahoma" w:cs="Tahoma"/>
      <w:szCs w:val="24"/>
    </w:rPr>
  </w:style>
  <w:style w:type="character" w:customStyle="1" w:styleId="DocumentMapChar">
    <w:name w:val="Document Map Char"/>
    <w:basedOn w:val="DefaultParagraphFont"/>
    <w:link w:val="DocumentMap"/>
    <w:uiPriority w:val="99"/>
    <w:rPr>
      <w:rFonts w:ascii="Tahoma" w:eastAsia="Times New Roman" w:hAnsi="Tahoma" w:cs="Tahoma"/>
      <w:sz w:val="24"/>
      <w:szCs w:val="24"/>
      <w:shd w:val="clear" w:color="auto" w:fill="000080"/>
      <w:lang w:val="cs-CZ" w:eastAsia="cs-CZ"/>
    </w:rPr>
  </w:style>
  <w:style w:type="paragraph" w:styleId="E-mailSignature">
    <w:name w:val="E-mail Signature"/>
    <w:basedOn w:val="Normal"/>
    <w:link w:val="E-mailSignatureChar"/>
    <w:uiPriority w:val="99"/>
    <w:rPr>
      <w:rFonts w:eastAsia="Times New Roman"/>
      <w:szCs w:val="24"/>
    </w:rPr>
  </w:style>
  <w:style w:type="character" w:customStyle="1" w:styleId="E-mailSignatureChar">
    <w:name w:val="E-mail Signature Char"/>
    <w:basedOn w:val="DefaultParagraphFont"/>
    <w:link w:val="E-mailSignature"/>
    <w:uiPriority w:val="99"/>
    <w:rPr>
      <w:rFonts w:ascii="Times New Roman" w:eastAsia="Times New Roman" w:hAnsi="Times New Roman" w:cs="Times New Roman"/>
      <w:sz w:val="24"/>
      <w:szCs w:val="24"/>
      <w:lang w:val="cs-CZ" w:eastAsia="cs-CZ"/>
    </w:rPr>
  </w:style>
  <w:style w:type="character" w:styleId="Emphasis">
    <w:name w:val="Emphasis"/>
    <w:uiPriority w:val="20"/>
    <w:qFormat/>
    <w:rPr>
      <w:rFonts w:cs="Times New Roman"/>
      <w:i/>
      <w:iCs/>
    </w:rPr>
  </w:style>
  <w:style w:type="character" w:styleId="EndnoteReference">
    <w:name w:val="endnote reference"/>
    <w:uiPriority w:val="99"/>
    <w:rPr>
      <w:rFonts w:cs="Times New Roman"/>
      <w:vertAlign w:val="superscript"/>
    </w:rPr>
  </w:style>
  <w:style w:type="paragraph" w:styleId="EndnoteText">
    <w:name w:val="endnote text"/>
    <w:basedOn w:val="Normal"/>
    <w:link w:val="EndnoteTextChar"/>
    <w:uiPriority w:val="99"/>
    <w:rPr>
      <w:rFonts w:eastAsia="Times New Roman"/>
      <w:sz w:val="20"/>
      <w:szCs w:val="24"/>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4"/>
      <w:lang w:val="cs-CZ" w:eastAsia="cs-CZ"/>
    </w:rPr>
  </w:style>
  <w:style w:type="paragraph" w:styleId="EnvelopeAddress">
    <w:name w:val="envelope address"/>
    <w:basedOn w:val="Normal"/>
    <w:uiPriority w:val="99"/>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uiPriority w:val="99"/>
    <w:rPr>
      <w:rFonts w:ascii="Arial" w:eastAsia="Times New Roman" w:hAnsi="Arial" w:cs="Arial"/>
      <w:sz w:val="20"/>
      <w:szCs w:val="24"/>
    </w:rPr>
  </w:style>
  <w:style w:type="character" w:styleId="FollowedHyperlink">
    <w:name w:val="FollowedHyperlink"/>
    <w:uiPriority w:val="99"/>
    <w:rPr>
      <w:rFonts w:cs="Times New Roman"/>
      <w:color w:val="800080"/>
      <w:u w:val="single"/>
    </w:rPr>
  </w:style>
  <w:style w:type="character" w:styleId="HTMLAcronym">
    <w:name w:val="HTML Acronym"/>
    <w:uiPriority w:val="99"/>
    <w:rPr>
      <w:rFonts w:cs="Times New Roman"/>
    </w:rPr>
  </w:style>
  <w:style w:type="paragraph" w:styleId="HTMLAddress">
    <w:name w:val="HTML Address"/>
    <w:basedOn w:val="Normal"/>
    <w:link w:val="HTMLAddressChar"/>
    <w:uiPriority w:val="99"/>
    <w:rPr>
      <w:rFonts w:eastAsia="Times New Roman"/>
      <w:i/>
      <w:iCs/>
      <w:szCs w:val="24"/>
    </w:rPr>
  </w:style>
  <w:style w:type="character" w:customStyle="1" w:styleId="HTMLAddressChar">
    <w:name w:val="HTML Address Char"/>
    <w:basedOn w:val="DefaultParagraphFont"/>
    <w:link w:val="HTMLAddress"/>
    <w:uiPriority w:val="99"/>
    <w:rPr>
      <w:rFonts w:ascii="Times New Roman" w:eastAsia="Times New Roman" w:hAnsi="Times New Roman" w:cs="Times New Roman"/>
      <w:i/>
      <w:iCs/>
      <w:sz w:val="24"/>
      <w:szCs w:val="24"/>
      <w:lang w:val="cs-CZ" w:eastAsia="cs-CZ"/>
    </w:rPr>
  </w:style>
  <w:style w:type="character" w:styleId="HTMLCite">
    <w:name w:val="HTML Cite"/>
    <w:uiPriority w:val="99"/>
    <w:rPr>
      <w:rFonts w:cs="Times New Roman"/>
      <w:i/>
      <w:iCs/>
    </w:rPr>
  </w:style>
  <w:style w:type="character" w:styleId="HTMLCode">
    <w:name w:val="HTML Code"/>
    <w:uiPriority w:val="99"/>
    <w:rPr>
      <w:rFonts w:ascii="Courier New" w:hAnsi="Courier New" w:cs="Courier New"/>
      <w:sz w:val="20"/>
      <w:szCs w:val="20"/>
    </w:rPr>
  </w:style>
  <w:style w:type="character" w:styleId="HTMLDefinition">
    <w:name w:val="HTML Definition"/>
    <w:uiPriority w:val="99"/>
    <w:rPr>
      <w:rFonts w:cs="Times New Roman"/>
      <w:i/>
      <w:iCs/>
    </w:rPr>
  </w:style>
  <w:style w:type="character" w:styleId="HTMLKeyboard">
    <w:name w:val="HTML Keyboard"/>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4"/>
      <w:lang w:val="cs-CZ" w:eastAsia="cs-CZ"/>
    </w:rPr>
  </w:style>
  <w:style w:type="character" w:styleId="HTMLSample">
    <w:name w:val="HTML Sample"/>
    <w:uiPriority w:val="99"/>
    <w:rPr>
      <w:rFonts w:ascii="Courier New" w:hAnsi="Courier New" w:cs="Courier New"/>
    </w:rPr>
  </w:style>
  <w:style w:type="character" w:styleId="HTMLTypewriter">
    <w:name w:val="HTML Typewriter"/>
    <w:uiPriority w:val="99"/>
    <w:rPr>
      <w:rFonts w:ascii="Courier New" w:hAnsi="Courier New" w:cs="Courier New"/>
      <w:sz w:val="20"/>
      <w:szCs w:val="20"/>
    </w:rPr>
  </w:style>
  <w:style w:type="character" w:styleId="HTMLVariable">
    <w:name w:val="HTML Variable"/>
    <w:uiPriority w:val="99"/>
    <w:rPr>
      <w:rFonts w:cs="Times New Roman"/>
      <w:i/>
      <w:iCs/>
    </w:rPr>
  </w:style>
  <w:style w:type="character" w:styleId="Hyperlink">
    <w:name w:val="Hyperlink"/>
    <w:uiPriority w:val="99"/>
    <w:rPr>
      <w:i/>
    </w:rPr>
  </w:style>
  <w:style w:type="character" w:styleId="LineNumber">
    <w:name w:val="line number"/>
    <w:uiPriority w:val="99"/>
    <w:rPr>
      <w:rFonts w:cs="Times New Roman"/>
    </w:rPr>
  </w:style>
  <w:style w:type="paragraph" w:styleId="List">
    <w:name w:val="List"/>
    <w:basedOn w:val="Normal"/>
    <w:uiPriority w:val="99"/>
    <w:pPr>
      <w:ind w:left="283" w:hanging="283"/>
    </w:pPr>
    <w:rPr>
      <w:rFonts w:eastAsia="Times New Roman"/>
      <w:szCs w:val="24"/>
    </w:rPr>
  </w:style>
  <w:style w:type="paragraph" w:styleId="List2">
    <w:name w:val="List 2"/>
    <w:basedOn w:val="Normal"/>
    <w:uiPriority w:val="99"/>
    <w:pPr>
      <w:ind w:left="566" w:hanging="283"/>
    </w:pPr>
    <w:rPr>
      <w:rFonts w:eastAsia="Times New Roman"/>
      <w:szCs w:val="24"/>
    </w:rPr>
  </w:style>
  <w:style w:type="paragraph" w:styleId="List3">
    <w:name w:val="List 3"/>
    <w:basedOn w:val="Normal"/>
    <w:uiPriority w:val="99"/>
    <w:pPr>
      <w:ind w:left="849" w:hanging="283"/>
    </w:pPr>
    <w:rPr>
      <w:rFonts w:eastAsia="Times New Roman"/>
      <w:szCs w:val="24"/>
    </w:rPr>
  </w:style>
  <w:style w:type="paragraph" w:styleId="List4">
    <w:name w:val="List 4"/>
    <w:basedOn w:val="Normal"/>
    <w:uiPriority w:val="99"/>
    <w:pPr>
      <w:ind w:left="1132" w:hanging="283"/>
    </w:pPr>
    <w:rPr>
      <w:rFonts w:eastAsia="Times New Roman"/>
      <w:szCs w:val="24"/>
    </w:rPr>
  </w:style>
  <w:style w:type="paragraph" w:styleId="List5">
    <w:name w:val="List 5"/>
    <w:basedOn w:val="Normal"/>
    <w:uiPriority w:val="99"/>
    <w:pPr>
      <w:ind w:left="1415" w:hanging="283"/>
    </w:pPr>
    <w:rPr>
      <w:rFonts w:eastAsia="Times New Roman"/>
      <w:szCs w:val="24"/>
    </w:rPr>
  </w:style>
  <w:style w:type="paragraph" w:styleId="ListBullet5">
    <w:name w:val="List Bullet 5"/>
    <w:basedOn w:val="Normal"/>
    <w:autoRedefine/>
    <w:uiPriority w:val="99"/>
    <w:pPr>
      <w:numPr>
        <w:numId w:val="10"/>
      </w:numPr>
      <w:tabs>
        <w:tab w:val="num" w:pos="1492"/>
      </w:tabs>
      <w:ind w:left="1492"/>
    </w:pPr>
    <w:rPr>
      <w:rFonts w:eastAsia="Times New Roman"/>
      <w:szCs w:val="24"/>
    </w:rPr>
  </w:style>
  <w:style w:type="paragraph" w:styleId="ListContinue">
    <w:name w:val="List Continue"/>
    <w:basedOn w:val="Normal"/>
    <w:uiPriority w:val="99"/>
    <w:pPr>
      <w:ind w:left="283"/>
    </w:pPr>
    <w:rPr>
      <w:rFonts w:eastAsia="Times New Roman"/>
      <w:szCs w:val="24"/>
    </w:rPr>
  </w:style>
  <w:style w:type="paragraph" w:styleId="ListContinue2">
    <w:name w:val="List Continue 2"/>
    <w:basedOn w:val="Normal"/>
    <w:uiPriority w:val="99"/>
    <w:pPr>
      <w:ind w:left="566"/>
    </w:pPr>
    <w:rPr>
      <w:rFonts w:eastAsia="Times New Roman"/>
      <w:szCs w:val="24"/>
    </w:rPr>
  </w:style>
  <w:style w:type="paragraph" w:styleId="ListContinue3">
    <w:name w:val="List Continue 3"/>
    <w:basedOn w:val="Normal"/>
    <w:uiPriority w:val="99"/>
    <w:pPr>
      <w:ind w:left="849"/>
    </w:pPr>
    <w:rPr>
      <w:rFonts w:eastAsia="Times New Roman"/>
      <w:szCs w:val="24"/>
    </w:rPr>
  </w:style>
  <w:style w:type="paragraph" w:styleId="ListContinue4">
    <w:name w:val="List Continue 4"/>
    <w:basedOn w:val="Normal"/>
    <w:uiPriority w:val="99"/>
    <w:pPr>
      <w:ind w:left="1132"/>
    </w:pPr>
    <w:rPr>
      <w:rFonts w:eastAsia="Times New Roman"/>
      <w:szCs w:val="24"/>
    </w:rPr>
  </w:style>
  <w:style w:type="paragraph" w:styleId="ListContinue5">
    <w:name w:val="List Continue 5"/>
    <w:basedOn w:val="Normal"/>
    <w:uiPriority w:val="99"/>
    <w:pPr>
      <w:ind w:left="1415"/>
    </w:pPr>
    <w:rPr>
      <w:rFonts w:eastAsia="Times New Roman"/>
      <w:szCs w:val="24"/>
    </w:rPr>
  </w:style>
  <w:style w:type="paragraph" w:styleId="ListNumber5">
    <w:name w:val="List Number 5"/>
    <w:basedOn w:val="Normal"/>
    <w:uiPriority w:val="99"/>
    <w:pPr>
      <w:numPr>
        <w:numId w:val="11"/>
      </w:numPr>
      <w:tabs>
        <w:tab w:val="num" w:pos="1492"/>
      </w:tabs>
      <w:ind w:left="1492"/>
    </w:pPr>
    <w:rPr>
      <w:rFonts w:eastAsia="Times New Roman"/>
      <w:szCs w:val="24"/>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before="120" w:after="120" w:line="24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Pr>
      <w:rFonts w:ascii="Courier New" w:eastAsia="Times New Roman" w:hAnsi="Courier New" w:cs="Courier New"/>
      <w:sz w:val="20"/>
      <w:szCs w:val="20"/>
      <w:lang w:val="cs-CZ" w:eastAsia="cs-CZ"/>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Pr>
      <w:rFonts w:ascii="Arial" w:eastAsia="Times New Roman" w:hAnsi="Arial" w:cs="Arial"/>
      <w:sz w:val="24"/>
      <w:szCs w:val="24"/>
      <w:shd w:val="pct20" w:color="auto" w:fill="auto"/>
      <w:lang w:val="cs-CZ" w:eastAsia="cs-CZ"/>
    </w:rPr>
  </w:style>
  <w:style w:type="paragraph" w:styleId="NormalWeb">
    <w:name w:val="Normal (Web)"/>
    <w:basedOn w:val="Normal"/>
    <w:uiPriority w:val="99"/>
    <w:rPr>
      <w:rFonts w:eastAsia="Times New Roman"/>
      <w:szCs w:val="24"/>
    </w:rPr>
  </w:style>
  <w:style w:type="paragraph" w:styleId="NormalIndent">
    <w:name w:val="Normal Indent"/>
    <w:basedOn w:val="Normal"/>
    <w:uiPriority w:val="99"/>
    <w:pPr>
      <w:ind w:left="720"/>
    </w:pPr>
    <w:rPr>
      <w:rFonts w:eastAsia="Times New Roman"/>
      <w:szCs w:val="24"/>
    </w:rPr>
  </w:style>
  <w:style w:type="character" w:styleId="PageNumber">
    <w:name w:val="page number"/>
    <w:uiPriority w:val="99"/>
    <w:rPr>
      <w:rFonts w:cs="Times New Roman"/>
    </w:rPr>
  </w:style>
  <w:style w:type="paragraph" w:styleId="PlainText">
    <w:name w:val="Plain Text"/>
    <w:basedOn w:val="Normal"/>
    <w:link w:val="PlainTextChar"/>
    <w:uiPriority w:val="99"/>
    <w:rPr>
      <w:rFonts w:ascii="Courier New" w:eastAsia="Times New Roman" w:hAnsi="Courier New" w:cs="Courier New"/>
      <w:sz w:val="20"/>
      <w:szCs w:val="24"/>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4"/>
      <w:lang w:val="cs-CZ" w:eastAsia="cs-CZ"/>
    </w:rPr>
  </w:style>
  <w:style w:type="paragraph" w:styleId="Signature">
    <w:name w:val="Signature"/>
    <w:basedOn w:val="Normal"/>
    <w:link w:val="SignatureChar"/>
    <w:uiPriority w:val="99"/>
    <w:pPr>
      <w:ind w:left="4252"/>
    </w:pPr>
    <w:rPr>
      <w:rFonts w:eastAsia="Times New Roman"/>
      <w:szCs w:val="24"/>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4"/>
      <w:lang w:val="cs-CZ" w:eastAsia="cs-CZ"/>
    </w:rPr>
  </w:style>
  <w:style w:type="character" w:styleId="Strong">
    <w:name w:val="Strong"/>
    <w:uiPriority w:val="22"/>
    <w:qFormat/>
    <w:rPr>
      <w:rFonts w:cs="Times New Roman"/>
      <w:b/>
      <w:bCs/>
    </w:rPr>
  </w:style>
  <w:style w:type="paragraph" w:styleId="Subtitle">
    <w:name w:val="Subtitle"/>
    <w:basedOn w:val="Normal"/>
    <w:link w:val="SubtitleChar"/>
    <w:uiPriority w:val="11"/>
    <w:qFormat/>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Pr>
      <w:rFonts w:ascii="Arial" w:eastAsia="Times New Roman" w:hAnsi="Arial" w:cs="Arial"/>
      <w:sz w:val="24"/>
      <w:szCs w:val="24"/>
      <w:lang w:val="cs-CZ" w:eastAsia="cs-CZ"/>
    </w:rPr>
  </w:style>
  <w:style w:type="table" w:styleId="Table3Deffects1">
    <w:name w:val="Table 3D effects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pPr>
      <w:spacing w:before="240" w:after="60"/>
      <w:jc w:val="center"/>
      <w:outlineLvl w:val="0"/>
    </w:pPr>
    <w:rPr>
      <w:rFonts w:ascii="Times New Roman Bold" w:eastAsia="Times New Roman" w:hAnsi="Times New Roman Bold"/>
      <w:b/>
      <w:bCs/>
      <w:smallCaps/>
      <w:kern w:val="28"/>
      <w:sz w:val="28"/>
      <w:szCs w:val="28"/>
    </w:rPr>
  </w:style>
  <w:style w:type="character" w:customStyle="1" w:styleId="TitleChar">
    <w:name w:val="Title Char"/>
    <w:basedOn w:val="DefaultParagraphFont"/>
    <w:link w:val="Title"/>
    <w:uiPriority w:val="10"/>
    <w:rPr>
      <w:rFonts w:ascii="Times New Roman Bold" w:eastAsia="Times New Roman" w:hAnsi="Times New Roman Bold" w:cs="Times New Roman"/>
      <w:b/>
      <w:bCs/>
      <w:smallCaps/>
      <w:kern w:val="28"/>
      <w:sz w:val="28"/>
      <w:szCs w:val="28"/>
      <w:lang w:val="cs-CZ" w:eastAsia="cs-CZ"/>
    </w:rPr>
  </w:style>
  <w:style w:type="paragraph" w:customStyle="1" w:styleId="FichedimpactPMEtitre">
    <w:name w:val="Fiche d'impact PME titre"/>
    <w:basedOn w:val="Normal"/>
    <w:next w:val="Normal"/>
    <w:pPr>
      <w:jc w:val="center"/>
    </w:pPr>
    <w:rPr>
      <w:rFonts w:eastAsia="Times New Roman"/>
      <w:b/>
      <w:bCs/>
      <w:szCs w:val="24"/>
    </w:rPr>
  </w:style>
  <w:style w:type="paragraph" w:customStyle="1" w:styleId="Fichefinanciretextetable">
    <w:name w:val="Fiche financière texte (table)"/>
    <w:basedOn w:val="Normal"/>
    <w:pPr>
      <w:spacing w:before="0" w:after="0"/>
      <w:jc w:val="left"/>
    </w:pPr>
    <w:rPr>
      <w:rFonts w:eastAsia="Times New Roman"/>
      <w:sz w:val="20"/>
      <w:szCs w:val="24"/>
    </w:rPr>
  </w:style>
  <w:style w:type="paragraph" w:customStyle="1" w:styleId="Fichefinanciretitreactetable">
    <w:name w:val="Fiche financière titre (acte table)"/>
    <w:basedOn w:val="Normal"/>
    <w:next w:val="Normal"/>
    <w:pPr>
      <w:jc w:val="center"/>
    </w:pPr>
    <w:rPr>
      <w:rFonts w:eastAsia="Times New Roman"/>
      <w:b/>
      <w:bCs/>
      <w:sz w:val="40"/>
      <w:szCs w:val="40"/>
    </w:rPr>
  </w:style>
  <w:style w:type="paragraph" w:customStyle="1" w:styleId="Fichefinanciretitreacte">
    <w:name w:val="Fiche financière titre (acte)"/>
    <w:basedOn w:val="Normal"/>
    <w:next w:val="Normal"/>
    <w:pPr>
      <w:jc w:val="center"/>
    </w:pPr>
    <w:rPr>
      <w:rFonts w:eastAsia="Times New Roman"/>
      <w:b/>
      <w:bCs/>
      <w:szCs w:val="24"/>
      <w:u w:val="single"/>
    </w:rPr>
  </w:style>
  <w:style w:type="paragraph" w:customStyle="1" w:styleId="Fichefinanciretitretable">
    <w:name w:val="Fiche financière titre (table)"/>
    <w:basedOn w:val="Normal"/>
    <w:pPr>
      <w:jc w:val="center"/>
    </w:pPr>
    <w:rPr>
      <w:rFonts w:eastAsia="Times New Roman"/>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titreSection">
    <w:name w:val="titre Section"/>
    <w:basedOn w:val="Text1"/>
    <w:rPr>
      <w:rFonts w:eastAsia="Times New Roman"/>
      <w:szCs w:val="24"/>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Caption">
    <w:name w:val="caption"/>
    <w:basedOn w:val="Normal"/>
    <w:next w:val="Normal"/>
    <w:uiPriority w:val="35"/>
    <w:qFormat/>
    <w:rPr>
      <w:rFonts w:eastAsia="Times New Roman"/>
      <w:b/>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cs-CZ"/>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uiPriority w:val="99"/>
    <w:pPr>
      <w:spacing w:before="0" w:after="240"/>
      <w:ind w:left="240" w:hanging="240"/>
    </w:pPr>
    <w:rPr>
      <w:rFonts w:eastAsia="Times New Roman"/>
      <w:szCs w:val="20"/>
    </w:rPr>
  </w:style>
  <w:style w:type="paragraph" w:styleId="Index2">
    <w:name w:val="index 2"/>
    <w:basedOn w:val="Normal"/>
    <w:next w:val="Normal"/>
    <w:autoRedefine/>
    <w:uiPriority w:val="99"/>
    <w:pPr>
      <w:spacing w:before="0" w:after="240"/>
      <w:ind w:left="480" w:hanging="240"/>
    </w:pPr>
    <w:rPr>
      <w:rFonts w:eastAsia="Times New Roman"/>
      <w:szCs w:val="20"/>
    </w:rPr>
  </w:style>
  <w:style w:type="paragraph" w:styleId="Index3">
    <w:name w:val="index 3"/>
    <w:basedOn w:val="Normal"/>
    <w:next w:val="Normal"/>
    <w:autoRedefine/>
    <w:uiPriority w:val="99"/>
    <w:pPr>
      <w:spacing w:before="0" w:after="240"/>
      <w:ind w:left="720" w:hanging="240"/>
    </w:pPr>
    <w:rPr>
      <w:rFonts w:eastAsia="Times New Roman"/>
      <w:szCs w:val="20"/>
    </w:rPr>
  </w:style>
  <w:style w:type="paragraph" w:styleId="Index4">
    <w:name w:val="index 4"/>
    <w:basedOn w:val="Normal"/>
    <w:next w:val="Normal"/>
    <w:autoRedefine/>
    <w:uiPriority w:val="99"/>
    <w:pPr>
      <w:spacing w:before="0" w:after="240"/>
      <w:ind w:left="960" w:hanging="240"/>
    </w:pPr>
    <w:rPr>
      <w:rFonts w:eastAsia="Times New Roman"/>
      <w:szCs w:val="20"/>
    </w:rPr>
  </w:style>
  <w:style w:type="paragraph" w:styleId="Index5">
    <w:name w:val="index 5"/>
    <w:basedOn w:val="Normal"/>
    <w:next w:val="Normal"/>
    <w:autoRedefine/>
    <w:uiPriority w:val="99"/>
    <w:pPr>
      <w:spacing w:before="0" w:after="240"/>
      <w:ind w:left="1200" w:hanging="240"/>
    </w:pPr>
    <w:rPr>
      <w:rFonts w:eastAsia="Times New Roman"/>
      <w:szCs w:val="20"/>
    </w:rPr>
  </w:style>
  <w:style w:type="paragraph" w:styleId="Index6">
    <w:name w:val="index 6"/>
    <w:basedOn w:val="Normal"/>
    <w:next w:val="Normal"/>
    <w:autoRedefine/>
    <w:uiPriority w:val="99"/>
    <w:pPr>
      <w:spacing w:before="0" w:after="240"/>
      <w:ind w:left="1440" w:hanging="240"/>
    </w:pPr>
    <w:rPr>
      <w:rFonts w:eastAsia="Times New Roman"/>
      <w:szCs w:val="20"/>
    </w:rPr>
  </w:style>
  <w:style w:type="paragraph" w:styleId="Index7">
    <w:name w:val="index 7"/>
    <w:basedOn w:val="Normal"/>
    <w:next w:val="Normal"/>
    <w:autoRedefine/>
    <w:uiPriority w:val="99"/>
    <w:pPr>
      <w:spacing w:before="0" w:after="240"/>
      <w:ind w:left="1680" w:hanging="240"/>
    </w:pPr>
    <w:rPr>
      <w:rFonts w:eastAsia="Times New Roman"/>
      <w:szCs w:val="20"/>
    </w:rPr>
  </w:style>
  <w:style w:type="paragraph" w:styleId="Index8">
    <w:name w:val="index 8"/>
    <w:basedOn w:val="Normal"/>
    <w:next w:val="Normal"/>
    <w:autoRedefine/>
    <w:uiPriority w:val="99"/>
    <w:pPr>
      <w:spacing w:before="0" w:after="240"/>
      <w:ind w:left="1920" w:hanging="240"/>
    </w:pPr>
    <w:rPr>
      <w:rFonts w:eastAsia="Times New Roman"/>
      <w:szCs w:val="20"/>
    </w:rPr>
  </w:style>
  <w:style w:type="paragraph" w:styleId="Index9">
    <w:name w:val="index 9"/>
    <w:basedOn w:val="Normal"/>
    <w:next w:val="Normal"/>
    <w:autoRedefine/>
    <w:uiPriority w:val="99"/>
    <w:pPr>
      <w:spacing w:before="0" w:after="240"/>
      <w:ind w:left="2160" w:hanging="240"/>
    </w:pPr>
    <w:rPr>
      <w:rFonts w:eastAsia="Times New Roman"/>
      <w:szCs w:val="20"/>
    </w:rPr>
  </w:style>
  <w:style w:type="paragraph" w:styleId="IndexHeading">
    <w:name w:val="index heading"/>
    <w:basedOn w:val="Normal"/>
    <w:next w:val="Index1"/>
    <w:uiPriority w:val="99"/>
    <w:pPr>
      <w:spacing w:before="0" w:after="240"/>
    </w:pPr>
    <w:rPr>
      <w:rFonts w:ascii="Arial" w:eastAsia="Times New Roman" w:hAnsi="Arial"/>
      <w:b/>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cs-CZ"/>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cs-CZ"/>
    </w:rPr>
  </w:style>
  <w:style w:type="paragraph" w:styleId="TableofAuthorities">
    <w:name w:val="table of authorities"/>
    <w:basedOn w:val="Normal"/>
    <w:next w:val="Normal"/>
    <w:uiPriority w:val="99"/>
    <w:pPr>
      <w:spacing w:before="0" w:after="240"/>
      <w:ind w:left="240" w:hanging="240"/>
    </w:pPr>
    <w:rPr>
      <w:rFonts w:eastAsia="Times New Roman"/>
      <w:szCs w:val="20"/>
    </w:rPr>
  </w:style>
  <w:style w:type="paragraph" w:styleId="TableofFigures">
    <w:name w:val="table of figures"/>
    <w:basedOn w:val="Normal"/>
    <w:next w:val="Normal"/>
    <w:uiPriority w:val="99"/>
    <w:pPr>
      <w:spacing w:before="0" w:after="240"/>
      <w:ind w:left="480" w:hanging="480"/>
    </w:pPr>
    <w:rPr>
      <w:rFonts w:eastAsia="Times New Roman"/>
      <w:szCs w:val="20"/>
    </w:rPr>
  </w:style>
  <w:style w:type="paragraph" w:styleId="TOAHeading">
    <w:name w:val="toa heading"/>
    <w:basedOn w:val="Normal"/>
    <w:next w:val="Normal"/>
    <w:uiPriority w:val="99"/>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customStyle="1" w:styleId="CRMarker">
    <w:name w:val="CR Marker"/>
    <w:rPr>
      <w:rFonts w:ascii="Wingdings" w:hAnsi="Wingdings" w:cs="Wingdings"/>
    </w:rPr>
  </w:style>
  <w:style w:type="paragraph" w:customStyle="1" w:styleId="CRSeparator">
    <w:name w:val="CR Separator"/>
    <w:basedOn w:val="Normal"/>
    <w:next w:val="CRReference"/>
    <w:pPr>
      <w:keepNext/>
      <w:pBdr>
        <w:top w:val="single" w:sz="4" w:space="1" w:color="auto"/>
      </w:pBdr>
      <w:spacing w:before="0" w:after="0"/>
    </w:pPr>
    <w:rPr>
      <w:rFonts w:eastAsia="Times New Roman"/>
      <w:szCs w:val="24"/>
    </w:rPr>
  </w:style>
  <w:style w:type="paragraph" w:customStyle="1" w:styleId="CRReference">
    <w:name w:val="CR Reference"/>
    <w:basedOn w:val="Normal"/>
    <w:pPr>
      <w:keepNext/>
      <w:pBdr>
        <w:top w:val="single" w:sz="4" w:space="1" w:color="auto"/>
        <w:left w:val="single" w:sz="4" w:space="4" w:color="auto"/>
        <w:bottom w:val="single" w:sz="4" w:space="1" w:color="auto"/>
        <w:right w:val="single" w:sz="4" w:space="4" w:color="auto"/>
      </w:pBdr>
      <w:spacing w:before="0" w:after="0"/>
      <w:ind w:left="5670"/>
      <w:jc w:val="left"/>
    </w:pPr>
    <w:rPr>
      <w:rFonts w:eastAsia="Times New Roman"/>
      <w:szCs w:val="24"/>
    </w:rPr>
  </w:style>
  <w:style w:type="character" w:customStyle="1" w:styleId="CRRefNum">
    <w:name w:val="CR RefNum"/>
    <w:rPr>
      <w:rFonts w:cs="Times New Roman"/>
      <w:vertAlign w:val="subscript"/>
    </w:rPr>
  </w:style>
  <w:style w:type="paragraph" w:customStyle="1" w:styleId="CRParaDeleted">
    <w:name w:val="CR ParaDeleted"/>
    <w:basedOn w:val="Normal"/>
    <w:next w:val="Normal"/>
    <w:rPr>
      <w:rFonts w:eastAsia="Times New Roman"/>
      <w:szCs w:val="24"/>
    </w:rPr>
  </w:style>
  <w:style w:type="character" w:customStyle="1" w:styleId="CRTextDeleted">
    <w:name w:val="CR TextDeleted"/>
    <w:rPr>
      <w:rFonts w:cs="Times New Roman"/>
    </w:rPr>
  </w:style>
  <w:style w:type="paragraph" w:customStyle="1" w:styleId="Titredumodificateur">
    <w:name w:val="Titre du modificateur"/>
    <w:basedOn w:val="Normal"/>
    <w:next w:val="Annexetitrefichefinacte"/>
    <w:pPr>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spacing w:before="0"/>
      <w:jc w:val="left"/>
    </w:pPr>
    <w:rPr>
      <w:rFonts w:eastAsia="Times New Roman"/>
      <w:szCs w:val="24"/>
    </w:rPr>
  </w:style>
  <w:style w:type="paragraph" w:styleId="Revision">
    <w:name w:val="Revision"/>
    <w:hidden/>
    <w:uiPriority w:val="99"/>
    <w:pPr>
      <w:spacing w:after="0" w:line="240" w:lineRule="auto"/>
    </w:pPr>
    <w:rPr>
      <w:rFonts w:ascii="Times New Roman" w:eastAsia="Times New Roman" w:hAnsi="Times New Roman" w:cs="Times New Roman"/>
      <w:sz w:val="24"/>
      <w:szCs w:val="24"/>
    </w:rPr>
  </w:style>
  <w:style w:type="paragraph" w:customStyle="1" w:styleId="PargrafodaLista">
    <w:name w:val="Parágrafo da Lista"/>
    <w:basedOn w:val="Normal"/>
    <w:pPr>
      <w:spacing w:before="0" w:after="0"/>
      <w:ind w:left="708"/>
      <w:jc w:val="center"/>
    </w:pPr>
    <w:rPr>
      <w:rFonts w:eastAsia="Times New Roman"/>
      <w:sz w:val="20"/>
      <w:szCs w:val="20"/>
    </w:rPr>
  </w:style>
  <w:style w:type="paragraph" w:customStyle="1" w:styleId="SubsectionTitle">
    <w:name w:val="SubsectionTitle"/>
    <w:basedOn w:val="SectionTitle"/>
    <w:rPr>
      <w:rFonts w:eastAsia="Times New Roman"/>
      <w:b w:val="0"/>
      <w:szCs w:val="28"/>
    </w:rPr>
  </w:style>
  <w:style w:type="character" w:customStyle="1" w:styleId="SectionTitleChar">
    <w:name w:val="SectionTitle Char"/>
    <w:rPr>
      <w:rFonts w:cs="Times New Roman"/>
      <w:b/>
      <w:bCs/>
      <w:smallCaps/>
      <w:sz w:val="28"/>
      <w:szCs w:val="28"/>
      <w:lang w:val="cs-CZ" w:eastAsia="cs-CZ" w:bidi="cs-CZ"/>
    </w:rPr>
  </w:style>
  <w:style w:type="character" w:customStyle="1" w:styleId="SubsectionTitleChar">
    <w:name w:val="SubsectionTitle Char"/>
    <w:rPr>
      <w:rFonts w:cs="Times New Roman"/>
      <w:b/>
      <w:bCs/>
      <w:smallCaps/>
      <w:sz w:val="28"/>
      <w:szCs w:val="28"/>
      <w:lang w:val="cs-CZ" w:eastAsia="cs-CZ" w:bidi="cs-CZ"/>
    </w:rPr>
  </w:style>
  <w:style w:type="character" w:customStyle="1" w:styleId="Text1Char1">
    <w:name w:val="Text 1 Char1"/>
    <w:rPr>
      <w:rFonts w:cs="Times New Roman"/>
      <w:sz w:val="24"/>
      <w:szCs w:val="24"/>
      <w:lang w:val="cs-CZ" w:eastAsia="cs-CZ" w:bidi="cs-CZ"/>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
    <w:name w:val="Par-number 1)"/>
    <w:basedOn w:val="Normal"/>
    <w:next w:val="Normal"/>
    <w:pPr>
      <w:widowControl w:val="0"/>
      <w:numPr>
        <w:numId w:val="7"/>
      </w:numPr>
      <w:tabs>
        <w:tab w:val="num" w:pos="850"/>
      </w:tabs>
      <w:spacing w:before="0" w:after="0" w:line="360" w:lineRule="auto"/>
      <w:ind w:left="850" w:hanging="850"/>
      <w:jc w:val="left"/>
    </w:pPr>
    <w:rPr>
      <w:rFonts w:eastAsia="Times New Roman"/>
      <w:szCs w:val="20"/>
    </w:rPr>
  </w:style>
  <w:style w:type="paragraph" w:customStyle="1" w:styleId="EntEmet">
    <w:name w:val="EntEmet"/>
    <w:basedOn w:val="Normal"/>
    <w:pPr>
      <w:widowControl w:val="0"/>
      <w:tabs>
        <w:tab w:val="left" w:pos="284"/>
        <w:tab w:val="num" w:pos="360"/>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24"/>
      </w:numPr>
      <w:tabs>
        <w:tab w:val="clear" w:pos="567"/>
        <w:tab w:val="num" w:pos="480"/>
      </w:tabs>
      <w:spacing w:before="0" w:after="0" w:line="360" w:lineRule="auto"/>
      <w:ind w:left="480" w:hanging="480"/>
      <w:jc w:val="left"/>
    </w:pPr>
    <w:rPr>
      <w:rFonts w:eastAsia="Times New Roman"/>
      <w:szCs w:val="20"/>
    </w:rPr>
  </w:style>
  <w:style w:type="paragraph" w:customStyle="1" w:styleId="Par-equal">
    <w:name w:val="Par-equal"/>
    <w:basedOn w:val="Normal"/>
    <w:next w:val="Normal"/>
    <w:pPr>
      <w:widowControl w:val="0"/>
      <w:tabs>
        <w:tab w:val="num" w:pos="1134"/>
        <w:tab w:val="num" w:pos="1560"/>
      </w:tabs>
      <w:spacing w:before="0" w:after="0" w:line="360" w:lineRule="auto"/>
      <w:ind w:left="1560" w:hanging="709"/>
      <w:jc w:val="left"/>
    </w:pPr>
    <w:rPr>
      <w:rFonts w:eastAsia="Times New Roman"/>
      <w:szCs w:val="20"/>
    </w:rPr>
  </w:style>
  <w:style w:type="paragraph" w:customStyle="1" w:styleId="Par-number11">
    <w:name w:val="Par-number (1)"/>
    <w:basedOn w:val="Normal"/>
    <w:next w:val="Normal"/>
    <w:pPr>
      <w:widowControl w:val="0"/>
      <w:tabs>
        <w:tab w:val="num" w:pos="709"/>
        <w:tab w:val="num" w:pos="1209"/>
      </w:tabs>
      <w:spacing w:before="0" w:after="0" w:line="360" w:lineRule="auto"/>
      <w:ind w:left="709" w:hanging="709"/>
      <w:jc w:val="left"/>
    </w:pPr>
    <w:rPr>
      <w:rFonts w:eastAsia="Times New Roman"/>
      <w:szCs w:val="20"/>
    </w:rPr>
  </w:style>
  <w:style w:type="paragraph" w:customStyle="1" w:styleId="Par-number10">
    <w:name w:val="Par-number 1."/>
    <w:basedOn w:val="Normal"/>
    <w:next w:val="Normal"/>
    <w:pPr>
      <w:widowControl w:val="0"/>
      <w:numPr>
        <w:numId w:val="25"/>
      </w:numPr>
      <w:tabs>
        <w:tab w:val="clear" w:pos="567"/>
        <w:tab w:val="num" w:pos="1360"/>
      </w:tabs>
      <w:spacing w:before="0" w:after="0" w:line="360" w:lineRule="auto"/>
      <w:ind w:left="1360" w:hanging="283"/>
      <w:jc w:val="left"/>
    </w:pPr>
    <w:rPr>
      <w:rFonts w:eastAsia="Times New Roman"/>
      <w:szCs w:val="20"/>
    </w:rPr>
  </w:style>
  <w:style w:type="paragraph" w:customStyle="1" w:styleId="Par-numberI0">
    <w:name w:val="Par-number I."/>
    <w:basedOn w:val="Normal"/>
    <w:next w:val="Normal"/>
    <w:pPr>
      <w:widowControl w:val="0"/>
      <w:numPr>
        <w:numId w:val="26"/>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27"/>
      </w:numPr>
      <w:spacing w:before="0" w:after="0" w:line="360" w:lineRule="auto"/>
      <w:jc w:val="left"/>
    </w:pPr>
    <w:rPr>
      <w:rFonts w:eastAsia="Times New Roman"/>
      <w:szCs w:val="20"/>
    </w:rPr>
  </w:style>
  <w:style w:type="paragraph" w:customStyle="1" w:styleId="EntLogo">
    <w:name w:val="EntLogo"/>
    <w:basedOn w:val="Normal"/>
    <w:next w:val="EntInstit"/>
    <w:pPr>
      <w:widowControl w:val="0"/>
      <w:tabs>
        <w:tab w:val="num" w:pos="1134"/>
        <w:tab w:val="num" w:pos="1560"/>
      </w:tabs>
      <w:spacing w:before="0" w:after="0" w:line="360" w:lineRule="auto"/>
      <w:ind w:left="1134" w:hanging="283"/>
      <w:jc w:val="left"/>
    </w:pPr>
    <w:rPr>
      <w:rFonts w:eastAsia="Times New Roman"/>
      <w:b/>
      <w:szCs w:val="20"/>
    </w:rPr>
  </w:style>
  <w:style w:type="paragraph" w:customStyle="1" w:styleId="Par-numberA">
    <w:name w:val="Par-number A."/>
    <w:basedOn w:val="Normal"/>
    <w:next w:val="Normal"/>
    <w:pPr>
      <w:widowControl w:val="0"/>
      <w:numPr>
        <w:numId w:val="8"/>
      </w:numPr>
      <w:tabs>
        <w:tab w:val="num" w:pos="1134"/>
      </w:tabs>
      <w:spacing w:before="0" w:after="0" w:line="360" w:lineRule="auto"/>
      <w:ind w:left="1134" w:hanging="283"/>
      <w:jc w:val="left"/>
    </w:pPr>
    <w:rPr>
      <w:rFonts w:eastAsia="Times New Roman"/>
      <w:szCs w:val="20"/>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Par-numberi">
    <w:name w:val="Par-number (i)"/>
    <w:basedOn w:val="Normal"/>
    <w:next w:val="Normal"/>
    <w:pPr>
      <w:widowControl w:val="0"/>
      <w:numPr>
        <w:numId w:val="5"/>
      </w:numPr>
      <w:tabs>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6"/>
      </w:numPr>
      <w:tabs>
        <w:tab w:val="num" w:pos="360"/>
      </w:tabs>
      <w:spacing w:before="0" w:after="0" w:line="360" w:lineRule="auto"/>
      <w:ind w:left="360"/>
      <w:jc w:val="left"/>
    </w:pPr>
    <w:rPr>
      <w:rFonts w:eastAsia="Times New Roman"/>
      <w:szCs w:val="20"/>
    </w:rPr>
  </w:style>
  <w:style w:type="character" w:customStyle="1" w:styleId="DontTranslate">
    <w:name w:val="DontTranslate"/>
    <w:rPr>
      <w:rFonts w:cs="Times New Roman"/>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customStyle="1" w:styleId="ManualNumPar1Char">
    <w:name w:val="Manual NumPar 1 Char"/>
    <w:rPr>
      <w:rFonts w:cs="Times New Roman"/>
      <w:sz w:val="24"/>
      <w:szCs w:val="24"/>
      <w:lang w:val="cs-CZ" w:eastAsia="cs-CZ" w:bidi="cs-CZ"/>
    </w:rPr>
  </w:style>
  <w:style w:type="character" w:customStyle="1" w:styleId="NormalCenteredChar">
    <w:name w:val="Normal Centered Char"/>
    <w:rPr>
      <w:rFonts w:cs="Times New Roman"/>
      <w:sz w:val="24"/>
      <w:szCs w:val="24"/>
      <w:lang w:val="cs-CZ" w:eastAsia="cs-CZ" w:bidi="cs-CZ"/>
    </w:rPr>
  </w:style>
  <w:style w:type="character" w:customStyle="1" w:styleId="Text2Char">
    <w:name w:val="Text 2 Char"/>
    <w:rPr>
      <w:rFonts w:cs="Times New Roman"/>
      <w:sz w:val="24"/>
      <w:szCs w:val="24"/>
      <w:lang w:val="cs-CZ" w:eastAsia="cs-CZ" w:bidi="cs-CZ"/>
    </w:rPr>
  </w:style>
  <w:style w:type="character" w:customStyle="1" w:styleId="TitrearticleChar">
    <w:name w:val="Titre article Char"/>
    <w:rPr>
      <w:rFonts w:cs="Times New Roman"/>
      <w:i/>
      <w:snapToGrid w:val="0"/>
      <w:sz w:val="24"/>
      <w:szCs w:val="24"/>
      <w:lang w:val="cs-CZ" w:eastAsia="cs-CZ" w:bidi="cs-CZ"/>
    </w:rPr>
  </w:style>
  <w:style w:type="character" w:customStyle="1" w:styleId="Point0Char">
    <w:name w:val="Point 0 Char"/>
    <w:rPr>
      <w:rFonts w:cs="Times New Roman"/>
      <w:sz w:val="24"/>
      <w:szCs w:val="24"/>
      <w:lang w:val="cs-CZ" w:eastAsia="cs-CZ" w:bidi="cs-CZ"/>
    </w:rPr>
  </w:style>
  <w:style w:type="character" w:customStyle="1" w:styleId="ManualNumPar3Char">
    <w:name w:val="Manual NumPar 3 Char"/>
    <w:rPr>
      <w:rFonts w:cs="Times New Roman"/>
      <w:sz w:val="24"/>
      <w:szCs w:val="24"/>
      <w:lang w:val="cs-CZ" w:eastAsia="cs-CZ" w:bidi="cs-CZ"/>
    </w:rPr>
  </w:style>
  <w:style w:type="character" w:customStyle="1" w:styleId="Point2Char">
    <w:name w:val="Point 2 Char"/>
    <w:rPr>
      <w:rFonts w:cs="Times New Roman"/>
      <w:sz w:val="24"/>
      <w:szCs w:val="24"/>
      <w:lang w:val="cs-CZ" w:eastAsia="cs-CZ" w:bidi="cs-CZ"/>
    </w:rPr>
  </w:style>
  <w:style w:type="character" w:customStyle="1" w:styleId="Text1Char">
    <w:name w:val="Text 1 Char"/>
    <w:locked/>
    <w:rPr>
      <w:rFonts w:cs="Times New Roman"/>
      <w:sz w:val="24"/>
      <w:szCs w:val="24"/>
      <w:lang w:val="cs-CZ" w:eastAsia="cs-CZ" w:bidi="cs-CZ"/>
    </w:rPr>
  </w:style>
  <w:style w:type="paragraph" w:customStyle="1" w:styleId="Style1">
    <w:name w:val="Style1"/>
    <w:basedOn w:val="Tiret1"/>
    <w:pPr>
      <w:numPr>
        <w:numId w:val="0"/>
      </w:numPr>
      <w:tabs>
        <w:tab w:val="num" w:pos="850"/>
        <w:tab w:val="num" w:pos="1134"/>
      </w:tabs>
      <w:spacing w:before="0"/>
      <w:ind w:left="850" w:hanging="850"/>
    </w:pPr>
    <w:rPr>
      <w:rFonts w:eastAsia="Times New Roman"/>
      <w:i/>
      <w:szCs w:val="20"/>
    </w:rPr>
  </w:style>
  <w:style w:type="paragraph" w:customStyle="1" w:styleId="Style2">
    <w:name w:val="Style2"/>
    <w:basedOn w:val="Tiret1"/>
    <w:pPr>
      <w:numPr>
        <w:numId w:val="0"/>
      </w:numPr>
      <w:tabs>
        <w:tab w:val="num" w:pos="850"/>
        <w:tab w:val="num" w:pos="1134"/>
      </w:tabs>
      <w:spacing w:before="0"/>
      <w:ind w:left="850" w:hanging="850"/>
    </w:pPr>
    <w:rPr>
      <w:rFonts w:eastAsia="Times New Roman"/>
      <w:i/>
      <w:szCs w:val="20"/>
    </w:rPr>
  </w:style>
  <w:style w:type="paragraph" w:customStyle="1" w:styleId="StylePoint1Before6pt">
    <w:name w:val="Style Point 1 + Before:  6 pt"/>
    <w:basedOn w:val="Point1"/>
    <w:pPr>
      <w:ind w:left="1134"/>
    </w:pPr>
    <w:rPr>
      <w:rFonts w:eastAsia="Times New Roman"/>
      <w:iCs/>
      <w:szCs w:val="20"/>
    </w:rPr>
  </w:style>
  <w:style w:type="paragraph" w:customStyle="1" w:styleId="StyleTiret0Before6ptAfter6pt">
    <w:name w:val="Style Tiret 0 + Before:  6 pt After:  6 pt"/>
    <w:basedOn w:val="Tiret0"/>
    <w:pPr>
      <w:numPr>
        <w:numId w:val="0"/>
      </w:numPr>
      <w:tabs>
        <w:tab w:val="num" w:pos="567"/>
        <w:tab w:val="num" w:pos="1134"/>
        <w:tab w:val="num" w:pos="1492"/>
        <w:tab w:val="num" w:pos="1800"/>
      </w:tabs>
      <w:ind w:left="567" w:hanging="567"/>
    </w:pPr>
    <w:rPr>
      <w:rFonts w:eastAsia="Times New Roman"/>
      <w:szCs w:val="20"/>
    </w:rPr>
  </w:style>
  <w:style w:type="character" w:customStyle="1" w:styleId="NumPar2Char">
    <w:name w:val="NumPar 2 Char"/>
    <w:rPr>
      <w:rFonts w:cs="Times New Roman"/>
      <w:sz w:val="24"/>
      <w:szCs w:val="24"/>
      <w:lang w:val="cs-CZ" w:eastAsia="cs-CZ" w:bidi="cs-CZ"/>
    </w:rPr>
  </w:style>
  <w:style w:type="paragraph" w:customStyle="1" w:styleId="NormalConseil">
    <w:name w:val="NormalConseil"/>
    <w:basedOn w:val="Normal"/>
    <w:pPr>
      <w:spacing w:before="0" w:after="0"/>
      <w:jc w:val="left"/>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character" w:customStyle="1" w:styleId="TOCHeadingChar">
    <w:name w:val="TOC Heading Char"/>
    <w:rPr>
      <w:rFonts w:cs="Times New Roman"/>
      <w:b/>
      <w:sz w:val="24"/>
      <w:szCs w:val="24"/>
      <w:lang w:val="cs-CZ" w:eastAsia="cs-CZ" w:bidi="cs-CZ"/>
    </w:rPr>
  </w:style>
  <w:style w:type="paragraph" w:customStyle="1" w:styleId="ListNumbenormalr">
    <w:name w:val="List Numbenormalr"/>
    <w:basedOn w:val="ListNumber"/>
    <w:pPr>
      <w:numPr>
        <w:numId w:val="0"/>
      </w:numPr>
      <w:tabs>
        <w:tab w:val="num" w:pos="850"/>
      </w:tabs>
      <w:ind w:left="1004" w:hanging="360"/>
    </w:pPr>
  </w:style>
  <w:style w:type="character" w:customStyle="1" w:styleId="ListNumber1Char">
    <w:name w:val="List Number 1 Char"/>
  </w:style>
  <w:style w:type="character" w:customStyle="1" w:styleId="TitreobjetChar">
    <w:name w:val="Titre objet Char"/>
    <w:rPr>
      <w:rFonts w:cs="Times New Roman"/>
      <w:b/>
      <w:bCs/>
      <w:color w:val="FF6600"/>
      <w:sz w:val="24"/>
      <w:szCs w:val="24"/>
      <w:lang w:val="cs-CZ" w:eastAsia="cs-CZ" w:bidi="cs-CZ"/>
    </w:rPr>
  </w:style>
  <w:style w:type="paragraph" w:customStyle="1" w:styleId="Numberedparagraph">
    <w:name w:val="Numbered paragraph"/>
    <w:basedOn w:val="Normal"/>
    <w:rPr>
      <w:rFonts w:eastAsia="Times New Roman"/>
      <w:szCs w:val="24"/>
    </w:rPr>
  </w:style>
  <w:style w:type="paragraph" w:customStyle="1" w:styleId="Nemberedparagraph">
    <w:name w:val="Nembered paragraph"/>
    <w:basedOn w:val="Normal"/>
    <w:pPr>
      <w:numPr>
        <w:numId w:val="28"/>
      </w:numPr>
    </w:pPr>
    <w:rPr>
      <w:rFonts w:eastAsia="Times New Roman"/>
      <w:szCs w:val="24"/>
    </w:rPr>
  </w:style>
  <w:style w:type="paragraph" w:customStyle="1" w:styleId="Paragraphnumbered">
    <w:name w:val="Paragraph numbered"/>
    <w:basedOn w:val="Normal"/>
    <w:rPr>
      <w:rFonts w:eastAsia="Times New Roman"/>
      <w:szCs w:val="24"/>
    </w:rPr>
  </w:style>
  <w:style w:type="paragraph" w:customStyle="1" w:styleId="Neumberedparagraph">
    <w:name w:val="Neumbered paragraph"/>
    <w:basedOn w:val="Normal"/>
    <w:rPr>
      <w:rFonts w:eastAsia="Times New Roman"/>
      <w:szCs w:val="24"/>
    </w:rPr>
  </w:style>
  <w:style w:type="paragraph" w:customStyle="1" w:styleId="Paragraphnembered">
    <w:name w:val="Paragraph nembered"/>
    <w:basedOn w:val="Normal"/>
    <w:pPr>
      <w:ind w:left="340" w:hanging="340"/>
    </w:pPr>
    <w:rPr>
      <w:rFonts w:eastAsia="Times New Roman"/>
      <w:szCs w:val="24"/>
    </w:rPr>
  </w:style>
  <w:style w:type="paragraph" w:customStyle="1" w:styleId="Numberedparagarph">
    <w:name w:val="Numbered paragarph"/>
    <w:basedOn w:val="Normal"/>
    <w:rPr>
      <w:rFonts w:eastAsia="Times New Roman"/>
      <w:szCs w:val="24"/>
    </w:rPr>
  </w:style>
  <w:style w:type="character" w:customStyle="1" w:styleId="Tiret2Char">
    <w:name w:val="Tiret 2 Char"/>
    <w:rPr>
      <w:rFonts w:cs="Times New Roman"/>
      <w:sz w:val="24"/>
      <w:szCs w:val="24"/>
      <w:lang w:val="cs-CZ" w:eastAsia="cs-CZ" w:bidi="cs-CZ"/>
    </w:rPr>
  </w:style>
  <w:style w:type="paragraph" w:customStyle="1" w:styleId="listdash10">
    <w:name w:val="listdash1"/>
    <w:basedOn w:val="Normal"/>
    <w:pPr>
      <w:tabs>
        <w:tab w:val="num" w:pos="360"/>
        <w:tab w:val="num" w:pos="1134"/>
        <w:tab w:val="num" w:pos="1492"/>
      </w:tabs>
      <w:spacing w:before="0" w:after="240"/>
      <w:ind w:left="1134" w:hanging="283"/>
    </w:pPr>
    <w:rPr>
      <w:rFonts w:eastAsia="Times New Roman"/>
      <w:szCs w:val="24"/>
    </w:rPr>
  </w:style>
  <w:style w:type="paragraph" w:customStyle="1" w:styleId="listdash">
    <w:name w:val="listdash"/>
    <w:basedOn w:val="Normal"/>
    <w:pPr>
      <w:numPr>
        <w:numId w:val="9"/>
      </w:numPr>
      <w:tabs>
        <w:tab w:val="num" w:pos="1800"/>
      </w:tabs>
      <w:spacing w:before="0" w:after="240"/>
    </w:pPr>
    <w:rPr>
      <w:rFonts w:eastAsia="Times New Roman"/>
      <w:szCs w:val="24"/>
    </w:rPr>
  </w:style>
  <w:style w:type="paragraph" w:customStyle="1" w:styleId="tiret00">
    <w:name w:val="tiret0"/>
    <w:basedOn w:val="Normal"/>
    <w:pPr>
      <w:tabs>
        <w:tab w:val="num" w:pos="1134"/>
        <w:tab w:val="num" w:pos="1560"/>
      </w:tabs>
      <w:snapToGrid w:val="0"/>
      <w:ind w:left="1560" w:hanging="709"/>
    </w:pPr>
    <w:rPr>
      <w:rFonts w:eastAsia="Times New Roman"/>
      <w:szCs w:val="24"/>
    </w:rPr>
  </w:style>
  <w:style w:type="character" w:customStyle="1" w:styleId="Point1Char">
    <w:name w:val="Point 1 Char"/>
    <w:rPr>
      <w:rFonts w:cs="Times New Roman"/>
      <w:sz w:val="24"/>
      <w:szCs w:val="24"/>
      <w:lang w:val="cs-CZ" w:eastAsia="cs-CZ" w:bidi="cs-CZ"/>
    </w:rPr>
  </w:style>
  <w:style w:type="character" w:customStyle="1" w:styleId="MegjegyzstrgyaChar">
    <w:name w:val="Megjegyzés tárgya Char"/>
    <w:rPr>
      <w:rFonts w:ascii="Times New Roman" w:eastAsia="Times New Roman" w:hAnsi="Times New Roman" w:cs="Times New Roman"/>
      <w:b/>
      <w:bCs/>
      <w:sz w:val="24"/>
      <w:szCs w:val="24"/>
      <w:lang w:val="cs-CZ" w:eastAsia="cs-CZ" w:bidi="cs-CZ"/>
    </w:rPr>
  </w:style>
  <w:style w:type="paragraph" w:customStyle="1" w:styleId="Pa3">
    <w:name w:val="Pa3"/>
    <w:basedOn w:val="Normal"/>
    <w:next w:val="Normal"/>
    <w:pPr>
      <w:autoSpaceDE w:val="0"/>
      <w:autoSpaceDN w:val="0"/>
      <w:adjustRightInd w:val="0"/>
      <w:spacing w:before="0" w:after="0" w:line="261" w:lineRule="atLeast"/>
      <w:jc w:val="left"/>
    </w:pPr>
    <w:rPr>
      <w:rFonts w:ascii="Arial" w:eastAsia="Times New Roman" w:hAnsi="Arial" w:cs="Arial"/>
      <w:szCs w:val="24"/>
    </w:rPr>
  </w:style>
  <w:style w:type="character" w:customStyle="1" w:styleId="A3">
    <w:name w:val="A3"/>
    <w:rPr>
      <w:color w:val="221E1F"/>
      <w:sz w:val="22"/>
    </w:rPr>
  </w:style>
  <w:style w:type="paragraph" w:customStyle="1" w:styleId="Pa4">
    <w:name w:val="Pa4"/>
    <w:basedOn w:val="Normal"/>
    <w:next w:val="Normal"/>
    <w:pPr>
      <w:autoSpaceDE w:val="0"/>
      <w:autoSpaceDN w:val="0"/>
      <w:adjustRightInd w:val="0"/>
      <w:spacing w:before="0" w:after="0" w:line="261" w:lineRule="atLeast"/>
      <w:jc w:val="left"/>
    </w:pPr>
    <w:rPr>
      <w:rFonts w:ascii="Arial" w:eastAsia="Times New Roman" w:hAnsi="Arial" w:cs="Arial"/>
      <w:szCs w:val="24"/>
    </w:rPr>
  </w:style>
  <w:style w:type="character" w:customStyle="1" w:styleId="A4">
    <w:name w:val="A4"/>
    <w:rPr>
      <w:color w:val="221E1F"/>
      <w:sz w:val="22"/>
    </w:rPr>
  </w:style>
  <w:style w:type="paragraph" w:customStyle="1" w:styleId="Sectiontitle0">
    <w:name w:val="Section title"/>
    <w:basedOn w:val="ChapterTitle"/>
    <w:pPr>
      <w:spacing w:before="100" w:beforeAutospacing="1" w:after="100" w:afterAutospacing="1" w:line="360" w:lineRule="auto"/>
    </w:pPr>
    <w:rPr>
      <w:rFonts w:eastAsia="Times New Roman"/>
      <w:bCs/>
      <w:i/>
      <w:sz w:val="24"/>
      <w:szCs w:val="24"/>
    </w:rPr>
  </w:style>
  <w:style w:type="character" w:customStyle="1" w:styleId="NumPar1Char">
    <w:name w:val="NumPar 1 Char"/>
    <w:rPr>
      <w:rFonts w:cs="Times New Roman"/>
      <w:sz w:val="24"/>
      <w:lang w:val="cs-CZ" w:eastAsia="cs-CZ" w:bidi="cs-CZ"/>
    </w:rPr>
  </w:style>
  <w:style w:type="character" w:customStyle="1" w:styleId="FootnoteCharacters">
    <w:name w:val="Footnote Characters"/>
    <w:rPr>
      <w:rFonts w:cs="Times New Roman"/>
      <w:vertAlign w:val="superscript"/>
    </w:rPr>
  </w:style>
  <w:style w:type="character" w:customStyle="1" w:styleId="WW8Num13z0">
    <w:name w:val="WW8Num13z0"/>
    <w:rPr>
      <w:rFonts w:ascii="Symbol" w:hAnsi="Symbol"/>
    </w:rPr>
  </w:style>
  <w:style w:type="character" w:customStyle="1" w:styleId="WW8Num25z0">
    <w:name w:val="WW8Num25z0"/>
    <w:rPr>
      <w:rFonts w:ascii="Symbol" w:hAnsi="Symbol"/>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character" w:customStyle="1" w:styleId="WW8Num5z0">
    <w:name w:val="WW8Num5z0"/>
    <w:rPr>
      <w:rFonts w:ascii="Times New Roman" w:hAnsi="Times New Roman"/>
    </w:rPr>
  </w:style>
  <w:style w:type="paragraph" w:customStyle="1" w:styleId="text10">
    <w:name w:val="text1"/>
    <w:basedOn w:val="Normal"/>
    <w:pPr>
      <w:spacing w:before="100" w:beforeAutospacing="1" w:after="100" w:afterAutospacing="1"/>
      <w:jc w:val="left"/>
    </w:pPr>
    <w:rPr>
      <w:rFonts w:eastAsia="Times New Roman"/>
      <w:szCs w:val="24"/>
    </w:rPr>
  </w:style>
  <w:style w:type="paragraph" w:customStyle="1" w:styleId="base0">
    <w:name w:val="base"/>
    <w:basedOn w:val="Normal"/>
    <w:pPr>
      <w:spacing w:before="100" w:beforeAutospacing="1" w:after="100" w:afterAutospacing="1"/>
      <w:jc w:val="left"/>
    </w:pPr>
    <w:rPr>
      <w:rFonts w:eastAsia="Times New Roman"/>
      <w:szCs w:val="24"/>
    </w:rPr>
  </w:style>
  <w:style w:type="paragraph" w:customStyle="1" w:styleId="numpar10">
    <w:name w:val="numpar1"/>
    <w:basedOn w:val="Normal"/>
    <w:pPr>
      <w:spacing w:before="100" w:beforeAutospacing="1" w:after="100" w:afterAutospacing="1"/>
      <w:jc w:val="left"/>
    </w:pPr>
    <w:rPr>
      <w:rFonts w:eastAsia="Times New Roman"/>
      <w:szCs w:val="24"/>
    </w:rPr>
  </w:style>
  <w:style w:type="paragraph" w:customStyle="1" w:styleId="numberedparagraph0">
    <w:name w:val="numberedparagraph"/>
    <w:basedOn w:val="Normal"/>
    <w:pPr>
      <w:spacing w:before="100" w:beforeAutospacing="1" w:after="100" w:afterAutospacing="1"/>
      <w:jc w:val="left"/>
    </w:pPr>
    <w:rPr>
      <w:rFonts w:eastAsia="Times New Roman"/>
      <w:szCs w:val="24"/>
    </w:rPr>
  </w:style>
  <w:style w:type="character" w:customStyle="1" w:styleId="ContactChar">
    <w:name w:val="Contact Char"/>
    <w:rPr>
      <w:rFonts w:cs="Times New Roman"/>
      <w:sz w:val="24"/>
      <w:lang w:val="cs-CZ" w:eastAsia="cs-CZ" w:bidi="cs-CZ"/>
    </w:rPr>
  </w:style>
  <w:style w:type="paragraph" w:customStyle="1" w:styleId="font5">
    <w:name w:val="font5"/>
    <w:basedOn w:val="Normal"/>
    <w:pPr>
      <w:spacing w:before="100" w:beforeAutospacing="1" w:after="100" w:afterAutospacing="1"/>
      <w:jc w:val="left"/>
    </w:pPr>
    <w:rPr>
      <w:rFonts w:ascii="Calibri" w:eastAsia="Times New Roman" w:hAnsi="Calibri"/>
      <w:color w:val="000000"/>
      <w:sz w:val="16"/>
      <w:szCs w:val="16"/>
    </w:rPr>
  </w:style>
  <w:style w:type="paragraph" w:customStyle="1" w:styleId="xl63">
    <w:name w:val="xl63"/>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Times New Roman"/>
      <w:szCs w:val="24"/>
    </w:rPr>
  </w:style>
  <w:style w:type="paragraph" w:customStyle="1" w:styleId="xl64">
    <w:name w:val="xl64"/>
    <w:basedOn w:val="Normal"/>
    <w:pPr>
      <w:spacing w:before="100" w:beforeAutospacing="1" w:after="100" w:afterAutospacing="1"/>
      <w:jc w:val="left"/>
    </w:pPr>
    <w:rPr>
      <w:rFonts w:eastAsia="Times New Roman"/>
      <w:sz w:val="16"/>
      <w:szCs w:val="16"/>
    </w:rPr>
  </w:style>
  <w:style w:type="paragraph" w:customStyle="1" w:styleId="xl65">
    <w:name w:val="xl65"/>
    <w:basedOn w:val="Normal"/>
    <w:pPr>
      <w:pBdr>
        <w:top w:val="single" w:sz="8" w:space="0" w:color="auto"/>
        <w:left w:val="single" w:sz="8" w:space="0" w:color="auto"/>
        <w:bottom w:val="single" w:sz="8" w:space="0" w:color="auto"/>
      </w:pBdr>
      <w:spacing w:before="100" w:beforeAutospacing="1" w:after="100" w:afterAutospacing="1"/>
      <w:jc w:val="left"/>
    </w:pPr>
    <w:rPr>
      <w:rFonts w:eastAsia="Times New Roman"/>
      <w:szCs w:val="24"/>
    </w:rPr>
  </w:style>
  <w:style w:type="paragraph" w:customStyle="1" w:styleId="xl66">
    <w:name w:val="xl66"/>
    <w:basedOn w:val="Normal"/>
    <w:pPr>
      <w:pBdr>
        <w:top w:val="single" w:sz="8" w:space="0" w:color="auto"/>
      </w:pBdr>
      <w:spacing w:before="100" w:beforeAutospacing="1" w:after="100" w:afterAutospacing="1"/>
      <w:jc w:val="left"/>
    </w:pPr>
    <w:rPr>
      <w:rFonts w:eastAsia="Times New Roman"/>
      <w:szCs w:val="24"/>
    </w:rPr>
  </w:style>
  <w:style w:type="paragraph" w:customStyle="1" w:styleId="xl67">
    <w:name w:val="xl67"/>
    <w:basedOn w:val="Normal"/>
    <w:pPr>
      <w:pBdr>
        <w:top w:val="single" w:sz="8" w:space="0" w:color="auto"/>
        <w:right w:val="single" w:sz="8" w:space="0" w:color="auto"/>
      </w:pBdr>
      <w:spacing w:before="100" w:beforeAutospacing="1" w:after="100" w:afterAutospacing="1"/>
      <w:jc w:val="left"/>
    </w:pPr>
    <w:rPr>
      <w:rFonts w:eastAsia="Times New Roman"/>
      <w:szCs w:val="24"/>
    </w:rPr>
  </w:style>
  <w:style w:type="paragraph" w:customStyle="1" w:styleId="xl68">
    <w:name w:val="xl68"/>
    <w:basedOn w:val="Normal"/>
    <w:pPr>
      <w:pBdr>
        <w:left w:val="single" w:sz="8" w:space="0" w:color="auto"/>
      </w:pBdr>
      <w:spacing w:before="100" w:beforeAutospacing="1" w:after="100" w:afterAutospacing="1"/>
      <w:jc w:val="left"/>
    </w:pPr>
    <w:rPr>
      <w:rFonts w:eastAsia="Times New Roman"/>
      <w:szCs w:val="24"/>
    </w:rPr>
  </w:style>
  <w:style w:type="paragraph" w:customStyle="1" w:styleId="xl69">
    <w:name w:val="xl69"/>
    <w:basedOn w:val="Normal"/>
    <w:pPr>
      <w:pBdr>
        <w:right w:val="single" w:sz="8" w:space="0" w:color="auto"/>
      </w:pBdr>
      <w:spacing w:before="100" w:beforeAutospacing="1" w:after="100" w:afterAutospacing="1"/>
      <w:jc w:val="left"/>
    </w:pPr>
    <w:rPr>
      <w:rFonts w:eastAsia="Times New Roman"/>
      <w:szCs w:val="24"/>
    </w:rPr>
  </w:style>
  <w:style w:type="paragraph" w:customStyle="1" w:styleId="xl70">
    <w:name w:val="xl70"/>
    <w:basedOn w:val="Normal"/>
    <w:pPr>
      <w:pBdr>
        <w:left w:val="single" w:sz="8" w:space="0" w:color="auto"/>
        <w:bottom w:val="single" w:sz="8" w:space="0" w:color="auto"/>
      </w:pBdr>
      <w:spacing w:before="100" w:beforeAutospacing="1" w:after="100" w:afterAutospacing="1"/>
      <w:jc w:val="left"/>
    </w:pPr>
    <w:rPr>
      <w:rFonts w:eastAsia="Times New Roman"/>
      <w:szCs w:val="24"/>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Cs w:val="24"/>
    </w:rPr>
  </w:style>
  <w:style w:type="paragraph" w:customStyle="1" w:styleId="xl72">
    <w:name w:val="xl72"/>
    <w:basedOn w:val="Normal"/>
    <w:pPr>
      <w:pBdr>
        <w:bottom w:val="single" w:sz="8" w:space="0" w:color="auto"/>
        <w:right w:val="single" w:sz="8" w:space="0" w:color="auto"/>
      </w:pBdr>
      <w:spacing w:before="100" w:beforeAutospacing="1" w:after="100" w:afterAutospacing="1"/>
      <w:jc w:val="left"/>
    </w:pPr>
    <w:rPr>
      <w:rFonts w:eastAsia="Times New Roman"/>
      <w:szCs w:val="24"/>
    </w:rPr>
  </w:style>
  <w:style w:type="paragraph" w:customStyle="1" w:styleId="xl73">
    <w:name w:val="xl73"/>
    <w:basedOn w:val="Normal"/>
    <w:pPr>
      <w:pBdr>
        <w:top w:val="single" w:sz="8" w:space="0" w:color="auto"/>
        <w:left w:val="single" w:sz="8" w:space="0" w:color="auto"/>
      </w:pBdr>
      <w:spacing w:before="100" w:beforeAutospacing="1" w:after="100" w:afterAutospacing="1"/>
      <w:jc w:val="left"/>
    </w:pPr>
    <w:rPr>
      <w:rFonts w:eastAsia="Times New Roman"/>
      <w:sz w:val="16"/>
      <w:szCs w:val="16"/>
    </w:rPr>
  </w:style>
  <w:style w:type="paragraph" w:customStyle="1" w:styleId="xl74">
    <w:name w:val="xl74"/>
    <w:basedOn w:val="Normal"/>
    <w:pPr>
      <w:pBdr>
        <w:left w:val="single" w:sz="8" w:space="0" w:color="auto"/>
      </w:pBdr>
      <w:spacing w:before="100" w:beforeAutospacing="1" w:after="100" w:afterAutospacing="1"/>
      <w:jc w:val="left"/>
    </w:pPr>
    <w:rPr>
      <w:rFonts w:eastAsia="Times New Roman"/>
      <w:szCs w:val="24"/>
    </w:rPr>
  </w:style>
  <w:style w:type="paragraph" w:customStyle="1" w:styleId="xl75">
    <w:name w:val="xl75"/>
    <w:basedOn w:val="Normal"/>
    <w:pPr>
      <w:pBdr>
        <w:left w:val="single" w:sz="8" w:space="0" w:color="auto"/>
        <w:bottom w:val="single" w:sz="8" w:space="0" w:color="auto"/>
      </w:pBdr>
      <w:spacing w:before="100" w:beforeAutospacing="1" w:after="100" w:afterAutospacing="1"/>
      <w:jc w:val="left"/>
    </w:pPr>
    <w:rPr>
      <w:rFonts w:eastAsia="Times New Roman"/>
      <w:sz w:val="16"/>
      <w:szCs w:val="16"/>
    </w:rPr>
  </w:style>
  <w:style w:type="paragraph" w:customStyle="1" w:styleId="xl76">
    <w:name w:val="xl76"/>
    <w:basedOn w:val="Normal"/>
    <w:pPr>
      <w:spacing w:before="100" w:beforeAutospacing="1" w:after="100" w:afterAutospacing="1"/>
      <w:jc w:val="left"/>
    </w:pPr>
    <w:rPr>
      <w:rFonts w:eastAsia="Times New Roman"/>
      <w:szCs w:val="24"/>
    </w:rPr>
  </w:style>
  <w:style w:type="paragraph" w:customStyle="1" w:styleId="xl77">
    <w:name w:val="xl77"/>
    <w:basedOn w:val="Normal"/>
    <w:pPr>
      <w:pBdr>
        <w:left w:val="single" w:sz="8" w:space="0" w:color="auto"/>
      </w:pBdr>
      <w:spacing w:before="100" w:beforeAutospacing="1" w:after="100" w:afterAutospacing="1"/>
      <w:jc w:val="left"/>
    </w:pPr>
    <w:rPr>
      <w:rFonts w:eastAsia="Times New Roman"/>
      <w:sz w:val="16"/>
      <w:szCs w:val="16"/>
    </w:rPr>
  </w:style>
  <w:style w:type="paragraph" w:customStyle="1" w:styleId="xl78">
    <w:name w:val="xl78"/>
    <w:basedOn w:val="Normal"/>
    <w:pPr>
      <w:pBdr>
        <w:top w:val="single" w:sz="8" w:space="0" w:color="auto"/>
        <w:left w:val="single" w:sz="4" w:space="0" w:color="auto"/>
      </w:pBdr>
      <w:spacing w:before="100" w:beforeAutospacing="1" w:after="100" w:afterAutospacing="1"/>
      <w:jc w:val="left"/>
    </w:pPr>
    <w:rPr>
      <w:rFonts w:eastAsia="Times New Roman"/>
      <w:sz w:val="16"/>
      <w:szCs w:val="16"/>
    </w:rPr>
  </w:style>
  <w:style w:type="paragraph" w:customStyle="1" w:styleId="xl79">
    <w:name w:val="xl79"/>
    <w:basedOn w:val="Normal"/>
    <w:pPr>
      <w:pBdr>
        <w:lef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left w:val="single" w:sz="4" w:space="0" w:color="auto"/>
        <w:bottom w:val="single" w:sz="8"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8" w:space="0" w:color="auto"/>
        <w:right w:val="single" w:sz="4" w:space="0" w:color="auto"/>
      </w:pBdr>
      <w:spacing w:before="100" w:beforeAutospacing="1" w:after="100" w:afterAutospacing="1"/>
      <w:jc w:val="left"/>
    </w:pPr>
    <w:rPr>
      <w:rFonts w:eastAsia="Times New Roman"/>
      <w:szCs w:val="24"/>
    </w:rPr>
  </w:style>
  <w:style w:type="paragraph" w:customStyle="1" w:styleId="xl82">
    <w:name w:val="xl82"/>
    <w:basedOn w:val="Normal"/>
    <w:pPr>
      <w:pBdr>
        <w:right w:val="single" w:sz="4" w:space="0" w:color="auto"/>
      </w:pBdr>
      <w:spacing w:before="100" w:beforeAutospacing="1" w:after="100" w:afterAutospacing="1"/>
      <w:jc w:val="left"/>
    </w:pPr>
    <w:rPr>
      <w:rFonts w:eastAsia="Times New Roman"/>
      <w:szCs w:val="24"/>
    </w:rPr>
  </w:style>
  <w:style w:type="paragraph" w:customStyle="1" w:styleId="xl83">
    <w:name w:val="xl83"/>
    <w:basedOn w:val="Normal"/>
    <w:pPr>
      <w:pBdr>
        <w:bottom w:val="single" w:sz="8" w:space="0" w:color="auto"/>
        <w:right w:val="single" w:sz="4" w:space="0" w:color="auto"/>
      </w:pBdr>
      <w:spacing w:before="100" w:beforeAutospacing="1" w:after="100" w:afterAutospacing="1"/>
      <w:jc w:val="left"/>
    </w:pPr>
    <w:rPr>
      <w:rFonts w:eastAsia="Times New Roman"/>
      <w:szCs w:val="24"/>
    </w:rPr>
  </w:style>
  <w:style w:type="paragraph" w:customStyle="1" w:styleId="xl84">
    <w:name w:val="xl84"/>
    <w:basedOn w:val="Normal"/>
    <w:pPr>
      <w:spacing w:before="100" w:beforeAutospacing="1" w:after="100" w:afterAutospacing="1"/>
      <w:jc w:val="left"/>
    </w:pPr>
    <w:rPr>
      <w:rFonts w:eastAsia="Times New Roman"/>
      <w:b/>
      <w:bCs/>
      <w:szCs w:val="24"/>
    </w:rPr>
  </w:style>
  <w:style w:type="paragraph" w:customStyle="1" w:styleId="xl85">
    <w:name w:val="xl85"/>
    <w:basedOn w:val="Normal"/>
    <w:pPr>
      <w:pBdr>
        <w:top w:val="single" w:sz="8" w:space="0" w:color="auto"/>
        <w:left w:val="single" w:sz="8" w:space="0" w:color="auto"/>
      </w:pBdr>
      <w:spacing w:before="100" w:beforeAutospacing="1" w:after="100" w:afterAutospacing="1"/>
      <w:jc w:val="left"/>
    </w:pPr>
    <w:rPr>
      <w:rFonts w:eastAsia="Times New Roman"/>
      <w:szCs w:val="24"/>
    </w:rPr>
  </w:style>
  <w:style w:type="paragraph" w:customStyle="1" w:styleId="xl86">
    <w:name w:val="xl86"/>
    <w:basedOn w:val="Normal"/>
    <w:pPr>
      <w:pBdr>
        <w:top w:val="single" w:sz="8" w:space="0" w:color="auto"/>
        <w:left w:val="single" w:sz="8" w:space="0" w:color="auto"/>
      </w:pBdr>
      <w:spacing w:before="100" w:beforeAutospacing="1" w:after="100" w:afterAutospacing="1"/>
      <w:jc w:val="left"/>
    </w:pPr>
    <w:rPr>
      <w:rFonts w:eastAsia="Times New Roman"/>
      <w:sz w:val="16"/>
      <w:szCs w:val="16"/>
    </w:rPr>
  </w:style>
  <w:style w:type="paragraph" w:customStyle="1" w:styleId="Alpha1">
    <w:name w:val="Alpha 1"/>
    <w:basedOn w:val="Normal"/>
    <w:pPr>
      <w:spacing w:before="0" w:after="240"/>
      <w:ind w:left="840" w:hanging="357"/>
    </w:pPr>
    <w:rPr>
      <w:rFonts w:eastAsia="Times New Roman"/>
      <w:szCs w:val="24"/>
    </w:rPr>
  </w:style>
  <w:style w:type="paragraph" w:customStyle="1" w:styleId="Alpha2">
    <w:name w:val="Alpha 2"/>
    <w:basedOn w:val="Normal"/>
    <w:pPr>
      <w:spacing w:before="0" w:after="240" w:line="360" w:lineRule="atLeast"/>
      <w:ind w:left="1843" w:hanging="425"/>
    </w:pPr>
    <w:rPr>
      <w:rFonts w:eastAsia="Times New Roman"/>
      <w:szCs w:val="24"/>
    </w:rPr>
  </w:style>
  <w:style w:type="paragraph" w:customStyle="1" w:styleId="font6">
    <w:name w:val="font6"/>
    <w:basedOn w:val="Normal"/>
    <w:pPr>
      <w:spacing w:before="100" w:beforeAutospacing="1" w:after="100" w:afterAutospacing="1"/>
      <w:jc w:val="left"/>
    </w:pPr>
    <w:rPr>
      <w:rFonts w:ascii="Arial" w:eastAsia="Times New Roman" w:hAnsi="Arial" w:cs="Arial"/>
      <w:b/>
      <w:bCs/>
      <w:sz w:val="14"/>
      <w:szCs w:val="14"/>
    </w:rPr>
  </w:style>
  <w:style w:type="paragraph" w:customStyle="1" w:styleId="font7">
    <w:name w:val="font7"/>
    <w:basedOn w:val="Normal"/>
    <w:pPr>
      <w:spacing w:before="100" w:beforeAutospacing="1" w:after="100" w:afterAutospacing="1"/>
      <w:jc w:val="left"/>
    </w:pPr>
    <w:rPr>
      <w:rFonts w:ascii="Arial" w:eastAsia="Times New Roman" w:hAnsi="Arial" w:cs="Arial"/>
      <w:sz w:val="14"/>
      <w:szCs w:val="14"/>
    </w:rPr>
  </w:style>
  <w:style w:type="paragraph" w:customStyle="1" w:styleId="font8">
    <w:name w:val="font8"/>
    <w:basedOn w:val="Normal"/>
    <w:pPr>
      <w:spacing w:before="100" w:beforeAutospacing="1" w:after="100" w:afterAutospacing="1"/>
      <w:jc w:val="left"/>
    </w:pPr>
    <w:rPr>
      <w:rFonts w:ascii="Arial" w:eastAsia="Times New Roman" w:hAnsi="Arial" w:cs="Arial"/>
      <w:sz w:val="12"/>
      <w:szCs w:val="12"/>
    </w:rPr>
  </w:style>
  <w:style w:type="paragraph" w:customStyle="1" w:styleId="xl24">
    <w:name w:val="xl24"/>
    <w:basedOn w:val="Normal"/>
    <w:pPr>
      <w:spacing w:before="100" w:beforeAutospacing="1" w:after="100" w:afterAutospacing="1"/>
      <w:jc w:val="left"/>
      <w:textAlignment w:val="top"/>
    </w:pPr>
    <w:rPr>
      <w:rFonts w:eastAsia="Times New Roman"/>
      <w:sz w:val="14"/>
      <w:szCs w:val="14"/>
    </w:rPr>
  </w:style>
  <w:style w:type="paragraph" w:customStyle="1" w:styleId="xl25">
    <w:name w:val="xl25"/>
    <w:basedOn w:val="Normal"/>
    <w:pPr>
      <w:pBdr>
        <w:top w:val="single" w:sz="8" w:space="0" w:color="auto"/>
      </w:pBdr>
      <w:spacing w:before="100" w:beforeAutospacing="1" w:after="100" w:afterAutospacing="1"/>
      <w:jc w:val="left"/>
      <w:textAlignment w:val="top"/>
    </w:pPr>
    <w:rPr>
      <w:rFonts w:eastAsia="Times New Roman"/>
      <w:sz w:val="14"/>
      <w:szCs w:val="14"/>
    </w:rPr>
  </w:style>
  <w:style w:type="paragraph" w:customStyle="1" w:styleId="xl26">
    <w:name w:val="xl26"/>
    <w:basedOn w:val="Normal"/>
    <w:pPr>
      <w:pBdr>
        <w:bottom w:val="single" w:sz="8" w:space="0" w:color="auto"/>
      </w:pBdr>
      <w:spacing w:before="100" w:beforeAutospacing="1" w:after="100" w:afterAutospacing="1"/>
      <w:jc w:val="left"/>
      <w:textAlignment w:val="top"/>
    </w:pPr>
    <w:rPr>
      <w:rFonts w:eastAsia="Times New Roman"/>
      <w:sz w:val="14"/>
      <w:szCs w:val="14"/>
    </w:rPr>
  </w:style>
  <w:style w:type="paragraph" w:customStyle="1" w:styleId="xl28">
    <w:name w:val="xl28"/>
    <w:basedOn w:val="Normal"/>
    <w:pPr>
      <w:spacing w:before="100" w:beforeAutospacing="1" w:after="100" w:afterAutospacing="1"/>
      <w:jc w:val="right"/>
    </w:pPr>
    <w:rPr>
      <w:rFonts w:eastAsia="Times New Roman"/>
      <w:szCs w:val="24"/>
    </w:rPr>
  </w:style>
  <w:style w:type="paragraph" w:customStyle="1" w:styleId="xl29">
    <w:name w:val="xl29"/>
    <w:basedOn w:val="Normal"/>
    <w:pPr>
      <w:spacing w:before="100" w:beforeAutospacing="1" w:after="100" w:afterAutospacing="1"/>
      <w:jc w:val="left"/>
      <w:textAlignment w:val="top"/>
    </w:pPr>
    <w:rPr>
      <w:rFonts w:eastAsia="Times New Roman"/>
      <w:sz w:val="14"/>
      <w:szCs w:val="14"/>
    </w:rPr>
  </w:style>
  <w:style w:type="paragraph" w:customStyle="1" w:styleId="xl30">
    <w:name w:val="xl30"/>
    <w:basedOn w:val="Normal"/>
    <w:pPr>
      <w:pBdr>
        <w:right w:val="single" w:sz="4" w:space="0" w:color="auto"/>
      </w:pBdr>
      <w:spacing w:before="100" w:beforeAutospacing="1" w:after="100" w:afterAutospacing="1"/>
      <w:jc w:val="left"/>
      <w:textAlignment w:val="top"/>
    </w:pPr>
    <w:rPr>
      <w:rFonts w:eastAsia="Times New Roman"/>
      <w:sz w:val="14"/>
      <w:szCs w:val="14"/>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4"/>
      <w:szCs w:val="14"/>
    </w:rPr>
  </w:style>
  <w:style w:type="paragraph" w:customStyle="1" w:styleId="xl32">
    <w:name w:val="xl32"/>
    <w:basedOn w:val="Normal"/>
    <w:pPr>
      <w:pBdr>
        <w:left w:val="single" w:sz="8" w:space="0" w:color="auto"/>
      </w:pBdr>
      <w:spacing w:before="100" w:beforeAutospacing="1" w:after="100" w:afterAutospacing="1"/>
      <w:jc w:val="left"/>
      <w:textAlignment w:val="top"/>
    </w:pPr>
    <w:rPr>
      <w:rFonts w:eastAsia="Times New Roman"/>
      <w:sz w:val="14"/>
      <w:szCs w:val="14"/>
    </w:rPr>
  </w:style>
  <w:style w:type="paragraph" w:customStyle="1" w:styleId="xl33">
    <w:name w:val="xl33"/>
    <w:basedOn w:val="Normal"/>
    <w:pPr>
      <w:spacing w:before="100" w:beforeAutospacing="1" w:after="100" w:afterAutospacing="1"/>
      <w:jc w:val="left"/>
      <w:textAlignment w:val="top"/>
    </w:pPr>
    <w:rPr>
      <w:rFonts w:eastAsia="Times New Roman"/>
      <w:sz w:val="14"/>
      <w:szCs w:val="14"/>
    </w:rPr>
  </w:style>
  <w:style w:type="paragraph" w:customStyle="1" w:styleId="xl34">
    <w:name w:val="xl34"/>
    <w:basedOn w:val="Normal"/>
    <w:pPr>
      <w:pBdr>
        <w:right w:val="single" w:sz="8" w:space="0" w:color="auto"/>
      </w:pBdr>
      <w:spacing w:before="100" w:beforeAutospacing="1" w:after="100" w:afterAutospacing="1"/>
      <w:jc w:val="left"/>
      <w:textAlignment w:val="top"/>
    </w:pPr>
    <w:rPr>
      <w:rFonts w:eastAsia="Times New Roman"/>
      <w:sz w:val="14"/>
      <w:szCs w:val="14"/>
    </w:rPr>
  </w:style>
  <w:style w:type="paragraph" w:customStyle="1" w:styleId="xl35">
    <w:name w:val="xl35"/>
    <w:basedOn w:val="Normal"/>
    <w:pPr>
      <w:pBdr>
        <w:left w:val="single" w:sz="8" w:space="0" w:color="auto"/>
      </w:pBdr>
      <w:spacing w:before="100" w:beforeAutospacing="1" w:after="100" w:afterAutospacing="1"/>
      <w:jc w:val="left"/>
      <w:textAlignment w:val="top"/>
    </w:pPr>
    <w:rPr>
      <w:rFonts w:eastAsia="Times New Roman"/>
      <w:sz w:val="14"/>
      <w:szCs w:val="14"/>
    </w:rPr>
  </w:style>
  <w:style w:type="paragraph" w:customStyle="1" w:styleId="xl36">
    <w:name w:val="xl36"/>
    <w:basedOn w:val="Normal"/>
    <w:pPr>
      <w:pBdr>
        <w:right w:val="single" w:sz="8" w:space="0" w:color="auto"/>
      </w:pBdr>
      <w:spacing w:before="100" w:beforeAutospacing="1" w:after="100" w:afterAutospacing="1"/>
      <w:jc w:val="left"/>
      <w:textAlignment w:val="top"/>
    </w:pPr>
    <w:rPr>
      <w:rFonts w:eastAsia="Times New Roman"/>
      <w:sz w:val="14"/>
      <w:szCs w:val="14"/>
    </w:rPr>
  </w:style>
  <w:style w:type="paragraph" w:customStyle="1" w:styleId="xl37">
    <w:name w:val="xl37"/>
    <w:basedOn w:val="Normal"/>
    <w:pPr>
      <w:pBdr>
        <w:left w:val="single" w:sz="8" w:space="0" w:color="auto"/>
        <w:bottom w:val="single" w:sz="8" w:space="0" w:color="auto"/>
      </w:pBdr>
      <w:spacing w:before="100" w:beforeAutospacing="1" w:after="100" w:afterAutospacing="1"/>
      <w:jc w:val="left"/>
      <w:textAlignment w:val="top"/>
    </w:pPr>
    <w:rPr>
      <w:rFonts w:eastAsia="Times New Roman"/>
      <w:sz w:val="14"/>
      <w:szCs w:val="14"/>
    </w:rPr>
  </w:style>
  <w:style w:type="paragraph" w:customStyle="1" w:styleId="xl38">
    <w:name w:val="xl38"/>
    <w:basedOn w:val="Normal"/>
    <w:pPr>
      <w:pBdr>
        <w:bottom w:val="single" w:sz="8" w:space="0" w:color="auto"/>
      </w:pBdr>
      <w:spacing w:before="100" w:beforeAutospacing="1" w:after="100" w:afterAutospacing="1"/>
      <w:jc w:val="left"/>
      <w:textAlignment w:val="top"/>
    </w:pPr>
    <w:rPr>
      <w:rFonts w:eastAsia="Times New Roman"/>
      <w:sz w:val="14"/>
      <w:szCs w:val="14"/>
    </w:rPr>
  </w:style>
  <w:style w:type="paragraph" w:customStyle="1" w:styleId="xl39">
    <w:name w:val="xl39"/>
    <w:basedOn w:val="Normal"/>
    <w:pPr>
      <w:pBdr>
        <w:bottom w:val="single" w:sz="8" w:space="0" w:color="auto"/>
        <w:right w:val="single" w:sz="8" w:space="0" w:color="auto"/>
      </w:pBdr>
      <w:spacing w:before="100" w:beforeAutospacing="1" w:after="100" w:afterAutospacing="1"/>
      <w:jc w:val="left"/>
      <w:textAlignment w:val="top"/>
    </w:pPr>
    <w:rPr>
      <w:rFonts w:eastAsia="Times New Roman"/>
      <w:sz w:val="14"/>
      <w:szCs w:val="14"/>
    </w:rPr>
  </w:style>
  <w:style w:type="paragraph" w:customStyle="1" w:styleId="xl40">
    <w:name w:val="xl40"/>
    <w:basedOn w:val="Normal"/>
    <w:pPr>
      <w:spacing w:before="100" w:beforeAutospacing="1" w:after="100" w:afterAutospacing="1"/>
      <w:jc w:val="left"/>
    </w:pPr>
    <w:rPr>
      <w:rFonts w:ascii="Arial" w:eastAsia="Times New Roman" w:hAnsi="Arial" w:cs="Arial"/>
      <w:i/>
      <w:iCs/>
      <w:sz w:val="16"/>
      <w:szCs w:val="16"/>
    </w:rPr>
  </w:style>
  <w:style w:type="paragraph" w:customStyle="1" w:styleId="xl41">
    <w:name w:val="xl41"/>
    <w:basedOn w:val="Normal"/>
    <w:pPr>
      <w:spacing w:before="100" w:beforeAutospacing="1" w:after="100" w:afterAutospacing="1"/>
      <w:jc w:val="left"/>
    </w:pPr>
    <w:rPr>
      <w:rFonts w:eastAsia="Times New Roman"/>
      <w:sz w:val="14"/>
      <w:szCs w:val="14"/>
    </w:rPr>
  </w:style>
  <w:style w:type="paragraph" w:customStyle="1" w:styleId="xl42">
    <w:name w:val="xl42"/>
    <w:basedOn w:val="Normal"/>
    <w:pPr>
      <w:spacing w:before="100" w:beforeAutospacing="1" w:after="100" w:afterAutospacing="1"/>
      <w:jc w:val="left"/>
      <w:textAlignment w:val="top"/>
    </w:pPr>
    <w:rPr>
      <w:rFonts w:eastAsia="Times New Roman"/>
      <w:sz w:val="14"/>
      <w:szCs w:val="14"/>
    </w:rPr>
  </w:style>
  <w:style w:type="paragraph" w:customStyle="1" w:styleId="xl43">
    <w:name w:val="xl43"/>
    <w:basedOn w:val="Normal"/>
    <w:pPr>
      <w:spacing w:before="100" w:beforeAutospacing="1" w:after="100" w:afterAutospacing="1"/>
      <w:jc w:val="left"/>
      <w:textAlignment w:val="top"/>
    </w:pPr>
    <w:rPr>
      <w:rFonts w:eastAsia="Times New Roman"/>
      <w:sz w:val="14"/>
      <w:szCs w:val="14"/>
    </w:rPr>
  </w:style>
  <w:style w:type="paragraph" w:customStyle="1" w:styleId="xl44">
    <w:name w:val="xl44"/>
    <w:basedOn w:val="Normal"/>
    <w:pPr>
      <w:pBdr>
        <w:right w:val="single" w:sz="8" w:space="0" w:color="auto"/>
      </w:pBdr>
      <w:spacing w:before="100" w:beforeAutospacing="1" w:after="100" w:afterAutospacing="1"/>
      <w:jc w:val="left"/>
      <w:textAlignment w:val="top"/>
    </w:pPr>
    <w:rPr>
      <w:rFonts w:eastAsia="Times New Roman"/>
      <w:sz w:val="14"/>
      <w:szCs w:val="14"/>
    </w:rPr>
  </w:style>
  <w:style w:type="paragraph" w:customStyle="1" w:styleId="xl45">
    <w:name w:val="xl45"/>
    <w:basedOn w:val="Normal"/>
    <w:pPr>
      <w:pBdr>
        <w:left w:val="single" w:sz="8" w:space="0" w:color="auto"/>
      </w:pBdr>
      <w:spacing w:before="100" w:beforeAutospacing="1" w:after="100" w:afterAutospacing="1"/>
      <w:jc w:val="left"/>
      <w:textAlignment w:val="top"/>
    </w:pPr>
    <w:rPr>
      <w:rFonts w:ascii="Arial" w:eastAsia="Times New Roman" w:hAnsi="Arial" w:cs="Arial"/>
      <w:b/>
      <w:bCs/>
      <w:sz w:val="16"/>
      <w:szCs w:val="16"/>
    </w:rPr>
  </w:style>
  <w:style w:type="paragraph" w:customStyle="1" w:styleId="xl46">
    <w:name w:val="xl46"/>
    <w:basedOn w:val="Normal"/>
    <w:pPr>
      <w:pBdr>
        <w:top w:val="single" w:sz="8" w:space="0" w:color="auto"/>
      </w:pBdr>
      <w:spacing w:before="100" w:beforeAutospacing="1" w:after="100" w:afterAutospacing="1"/>
      <w:jc w:val="left"/>
    </w:pPr>
    <w:rPr>
      <w:rFonts w:eastAsia="Times New Roman"/>
      <w:szCs w:val="24"/>
    </w:rPr>
  </w:style>
  <w:style w:type="paragraph" w:customStyle="1" w:styleId="xl47">
    <w:name w:val="xl47"/>
    <w:basedOn w:val="Normal"/>
    <w:pPr>
      <w:spacing w:before="100" w:beforeAutospacing="1" w:after="100" w:afterAutospacing="1"/>
      <w:jc w:val="left"/>
      <w:textAlignment w:val="top"/>
    </w:pPr>
    <w:rPr>
      <w:rFonts w:ascii="Arial" w:eastAsia="Times New Roman" w:hAnsi="Arial" w:cs="Arial"/>
      <w:sz w:val="14"/>
      <w:szCs w:val="14"/>
      <w:u w:val="single"/>
    </w:rPr>
  </w:style>
  <w:style w:type="paragraph" w:customStyle="1" w:styleId="xl48">
    <w:name w:val="xl48"/>
    <w:basedOn w:val="Normal"/>
    <w:pPr>
      <w:pBdr>
        <w:top w:val="single" w:sz="8" w:space="0" w:color="auto"/>
      </w:pBdr>
      <w:spacing w:before="100" w:beforeAutospacing="1" w:after="100" w:afterAutospacing="1"/>
      <w:jc w:val="left"/>
      <w:textAlignment w:val="top"/>
    </w:pPr>
    <w:rPr>
      <w:rFonts w:eastAsia="Times New Roman"/>
      <w:sz w:val="14"/>
      <w:szCs w:val="14"/>
    </w:rPr>
  </w:style>
  <w:style w:type="paragraph" w:customStyle="1" w:styleId="xl49">
    <w:name w:val="xl49"/>
    <w:basedOn w:val="Normal"/>
    <w:pPr>
      <w:pBdr>
        <w:left w:val="single" w:sz="8" w:space="0" w:color="auto"/>
      </w:pBdr>
      <w:spacing w:before="100" w:beforeAutospacing="1" w:after="100" w:afterAutospacing="1"/>
      <w:jc w:val="left"/>
      <w:textAlignment w:val="top"/>
    </w:pPr>
    <w:rPr>
      <w:rFonts w:eastAsia="Times New Roman"/>
      <w:sz w:val="14"/>
      <w:szCs w:val="14"/>
    </w:rPr>
  </w:style>
  <w:style w:type="paragraph" w:customStyle="1" w:styleId="xl50">
    <w:name w:val="xl50"/>
    <w:basedOn w:val="Normal"/>
    <w:pPr>
      <w:pBdr>
        <w:left w:val="single" w:sz="8" w:space="0" w:color="auto"/>
        <w:bottom w:val="single" w:sz="8" w:space="0" w:color="auto"/>
      </w:pBdr>
      <w:spacing w:before="100" w:beforeAutospacing="1" w:after="100" w:afterAutospacing="1"/>
      <w:jc w:val="left"/>
      <w:textAlignment w:val="top"/>
    </w:pPr>
    <w:rPr>
      <w:rFonts w:eastAsia="Times New Roman"/>
      <w:sz w:val="14"/>
      <w:szCs w:val="14"/>
    </w:rPr>
  </w:style>
  <w:style w:type="paragraph" w:customStyle="1" w:styleId="xl51">
    <w:name w:val="xl51"/>
    <w:basedOn w:val="Normal"/>
    <w:pPr>
      <w:pBdr>
        <w:top w:val="single" w:sz="8" w:space="0" w:color="auto"/>
        <w:left w:val="single" w:sz="8" w:space="0" w:color="auto"/>
      </w:pBdr>
      <w:spacing w:before="100" w:beforeAutospacing="1" w:after="100" w:afterAutospacing="1"/>
      <w:jc w:val="left"/>
      <w:textAlignment w:val="top"/>
    </w:pPr>
    <w:rPr>
      <w:rFonts w:ascii="Arial" w:eastAsia="Times New Roman" w:hAnsi="Arial" w:cs="Arial"/>
      <w:b/>
      <w:bCs/>
      <w:sz w:val="14"/>
      <w:szCs w:val="14"/>
    </w:rPr>
  </w:style>
  <w:style w:type="paragraph" w:customStyle="1" w:styleId="xl52">
    <w:name w:val="xl52"/>
    <w:basedOn w:val="Normal"/>
    <w:pPr>
      <w:pBdr>
        <w:top w:val="single" w:sz="8" w:space="0" w:color="auto"/>
      </w:pBdr>
      <w:spacing w:before="100" w:beforeAutospacing="1" w:after="100" w:afterAutospacing="1"/>
      <w:jc w:val="left"/>
      <w:textAlignment w:val="top"/>
    </w:pPr>
    <w:rPr>
      <w:rFonts w:ascii="Arial" w:eastAsia="Times New Roman" w:hAnsi="Arial" w:cs="Arial"/>
      <w:b/>
      <w:bCs/>
      <w:sz w:val="14"/>
      <w:szCs w:val="14"/>
    </w:rPr>
  </w:style>
  <w:style w:type="paragraph" w:customStyle="1" w:styleId="xl53">
    <w:name w:val="xl53"/>
    <w:basedOn w:val="Normal"/>
    <w:pPr>
      <w:pBdr>
        <w:top w:val="single" w:sz="8" w:space="0" w:color="auto"/>
      </w:pBdr>
      <w:spacing w:before="100" w:beforeAutospacing="1" w:after="100" w:afterAutospacing="1"/>
      <w:jc w:val="left"/>
    </w:pPr>
    <w:rPr>
      <w:rFonts w:eastAsia="Times New Roman"/>
      <w:szCs w:val="24"/>
    </w:rPr>
  </w:style>
  <w:style w:type="paragraph" w:customStyle="1" w:styleId="xl54">
    <w:name w:val="xl54"/>
    <w:basedOn w:val="Normal"/>
    <w:pPr>
      <w:pBdr>
        <w:top w:val="single" w:sz="8" w:space="0" w:color="auto"/>
        <w:right w:val="single" w:sz="8" w:space="0" w:color="auto"/>
      </w:pBdr>
      <w:spacing w:before="100" w:beforeAutospacing="1" w:after="100" w:afterAutospacing="1"/>
      <w:jc w:val="left"/>
      <w:textAlignment w:val="top"/>
    </w:pPr>
    <w:rPr>
      <w:rFonts w:eastAsia="Times New Roman"/>
      <w:sz w:val="14"/>
      <w:szCs w:val="14"/>
    </w:rPr>
  </w:style>
  <w:style w:type="paragraph" w:customStyle="1" w:styleId="xl55">
    <w:name w:val="xl55"/>
    <w:basedOn w:val="Normal"/>
    <w:pPr>
      <w:pBdr>
        <w:bottom w:val="single" w:sz="8" w:space="0" w:color="auto"/>
        <w:right w:val="single" w:sz="4" w:space="0" w:color="auto"/>
      </w:pBdr>
      <w:spacing w:before="100" w:beforeAutospacing="1" w:after="100" w:afterAutospacing="1"/>
      <w:jc w:val="left"/>
      <w:textAlignment w:val="top"/>
    </w:pPr>
    <w:rPr>
      <w:rFonts w:eastAsia="Times New Roman"/>
      <w:sz w:val="14"/>
      <w:szCs w:val="14"/>
    </w:rPr>
  </w:style>
  <w:style w:type="paragraph" w:customStyle="1" w:styleId="xl56">
    <w:name w:val="xl56"/>
    <w:basedOn w:val="Normal"/>
    <w:pPr>
      <w:pBdr>
        <w:top w:val="single" w:sz="8" w:space="0" w:color="auto"/>
        <w:left w:val="single" w:sz="8" w:space="0" w:color="auto"/>
      </w:pBdr>
      <w:spacing w:before="100" w:beforeAutospacing="1" w:after="100" w:afterAutospacing="1"/>
      <w:jc w:val="left"/>
      <w:textAlignment w:val="top"/>
    </w:pPr>
    <w:rPr>
      <w:rFonts w:eastAsia="Times New Roman"/>
      <w:sz w:val="14"/>
      <w:szCs w:val="14"/>
    </w:rPr>
  </w:style>
  <w:style w:type="paragraph" w:customStyle="1" w:styleId="xl57">
    <w:name w:val="xl57"/>
    <w:basedOn w:val="Normal"/>
    <w:pPr>
      <w:pBdr>
        <w:top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58">
    <w:name w:val="xl58"/>
    <w:basedOn w:val="Normal"/>
    <w:pPr>
      <w:pBdr>
        <w:top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59">
    <w:name w:val="xl59"/>
    <w:basedOn w:val="Normal"/>
    <w:pPr>
      <w:pBdr>
        <w:top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60">
    <w:name w:val="xl60"/>
    <w:basedOn w:val="Normal"/>
    <w:pPr>
      <w:pBdr>
        <w:top w:val="single" w:sz="8" w:space="0" w:color="auto"/>
        <w:right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61">
    <w:name w:val="xl61"/>
    <w:basedOn w:val="Normal"/>
    <w:pPr>
      <w:pBdr>
        <w:left w:val="single" w:sz="8" w:space="0" w:color="auto"/>
      </w:pBdr>
      <w:spacing w:before="100" w:beforeAutospacing="1" w:after="100" w:afterAutospacing="1"/>
      <w:jc w:val="left"/>
      <w:textAlignment w:val="top"/>
    </w:pPr>
    <w:rPr>
      <w:rFonts w:ascii="Arial" w:eastAsia="Times New Roman" w:hAnsi="Arial" w:cs="Arial"/>
      <w:b/>
      <w:bCs/>
      <w:sz w:val="14"/>
      <w:szCs w:val="14"/>
    </w:rPr>
  </w:style>
  <w:style w:type="paragraph" w:customStyle="1" w:styleId="xl62">
    <w:name w:val="xl62"/>
    <w:basedOn w:val="Normal"/>
    <w:pPr>
      <w:pBdr>
        <w:right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23">
    <w:name w:val="xl23"/>
    <w:basedOn w:val="Normal"/>
    <w:pPr>
      <w:spacing w:before="100" w:beforeAutospacing="1" w:after="100" w:afterAutospacing="1"/>
      <w:jc w:val="left"/>
      <w:textAlignment w:val="top"/>
    </w:pPr>
    <w:rPr>
      <w:rFonts w:ascii="Arial" w:eastAsia="Times New Roman" w:hAnsi="Arial" w:cs="Arial"/>
      <w:sz w:val="14"/>
      <w:szCs w:val="14"/>
    </w:rPr>
  </w:style>
  <w:style w:type="paragraph" w:customStyle="1" w:styleId="xl27">
    <w:name w:val="xl27"/>
    <w:basedOn w:val="Normal"/>
    <w:pPr>
      <w:spacing w:before="100" w:beforeAutospacing="1" w:after="100" w:afterAutospacing="1"/>
      <w:jc w:val="left"/>
      <w:textAlignment w:val="center"/>
    </w:pPr>
    <w:rPr>
      <w:rFonts w:ascii="Arial" w:eastAsia="Times New Roman" w:hAnsi="Arial" w:cs="Arial"/>
      <w:sz w:val="12"/>
      <w:szCs w:val="12"/>
    </w:rPr>
  </w:style>
  <w:style w:type="numbering" w:styleId="1ai">
    <w:name w:val="Outline List 1"/>
    <w:basedOn w:val="NoList"/>
    <w:uiPriority w:val="99"/>
    <w:unhideWhenUsed/>
    <w:pPr>
      <w:numPr>
        <w:numId w:val="10"/>
      </w:numPr>
    </w:pPr>
  </w:style>
  <w:style w:type="numbering" w:styleId="ArticleSection">
    <w:name w:val="Outline List 3"/>
    <w:basedOn w:val="NoList"/>
    <w:uiPriority w:val="99"/>
    <w:unhideWhenUsed/>
    <w:pPr>
      <w:numPr>
        <w:numId w:val="11"/>
      </w:numPr>
    </w:pPr>
  </w:style>
  <w:style w:type="numbering" w:customStyle="1" w:styleId="Article">
    <w:name w:val="Article"/>
    <w:pPr>
      <w:numPr>
        <w:numId w:val="23"/>
      </w:numPr>
    </w:pPr>
  </w:style>
  <w:style w:type="numbering" w:styleId="111111">
    <w:name w:val="Outline List 2"/>
    <w:basedOn w:val="NoList"/>
    <w:uiPriority w:val="99"/>
    <w:unhideWhenUsed/>
    <w:pPr>
      <w:numPr>
        <w:numId w:val="9"/>
      </w:numPr>
    </w:pPr>
  </w:style>
  <w:style w:type="table" w:customStyle="1" w:styleId="TableGrid20">
    <w:name w:val="Table Grid2"/>
    <w:basedOn w:val="TableNormal"/>
    <w:next w:val="TableGrid"/>
    <w:uiPriority w:val="59"/>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4">
    <w:name w:val="Body Text 4"/>
    <w:basedOn w:val="Normal"/>
    <w:pPr>
      <w:tabs>
        <w:tab w:val="num" w:pos="2160"/>
      </w:tabs>
      <w:spacing w:before="0" w:after="240"/>
      <w:ind w:left="2160" w:hanging="720"/>
    </w:pPr>
    <w:rPr>
      <w:rFonts w:eastAsia="Times New Roman"/>
      <w:sz w:val="22"/>
      <w:szCs w:val="20"/>
    </w:rPr>
  </w:style>
  <w:style w:type="paragraph" w:customStyle="1" w:styleId="Title2">
    <w:name w:val="Title 2"/>
    <w:basedOn w:val="Normal"/>
    <w:pPr>
      <w:tabs>
        <w:tab w:val="left" w:pos="720"/>
      </w:tabs>
      <w:spacing w:before="0" w:after="0"/>
      <w:jc w:val="center"/>
    </w:pPr>
    <w:rPr>
      <w:rFonts w:eastAsia="Times New Roman"/>
      <w:sz w:val="22"/>
      <w:szCs w:val="20"/>
      <w:u w:val="single"/>
    </w:rPr>
  </w:style>
  <w:style w:type="paragraph" w:customStyle="1" w:styleId="Title30">
    <w:name w:val="Title 3"/>
    <w:basedOn w:val="Normal"/>
    <w:pPr>
      <w:tabs>
        <w:tab w:val="left" w:pos="720"/>
      </w:tabs>
      <w:spacing w:before="0" w:after="0"/>
      <w:jc w:val="center"/>
    </w:pPr>
    <w:rPr>
      <w:rFonts w:eastAsia="Times New Roman"/>
      <w:i/>
      <w:sz w:val="22"/>
      <w:szCs w:val="20"/>
    </w:rPr>
  </w:style>
  <w:style w:type="paragraph" w:customStyle="1" w:styleId="TitleCountry">
    <w:name w:val="Title Country"/>
    <w:basedOn w:val="Normal"/>
    <w:pPr>
      <w:tabs>
        <w:tab w:val="left" w:pos="720"/>
      </w:tabs>
      <w:spacing w:before="0" w:after="0"/>
      <w:jc w:val="center"/>
    </w:pPr>
    <w:rPr>
      <w:rFonts w:eastAsia="Times New Roman"/>
      <w:caps/>
      <w:sz w:val="22"/>
      <w:szCs w:val="20"/>
    </w:rPr>
  </w:style>
  <w:style w:type="paragraph" w:customStyle="1" w:styleId="Quotation">
    <w:name w:val="Quotation"/>
    <w:basedOn w:val="Normal"/>
    <w:pPr>
      <w:tabs>
        <w:tab w:val="left" w:pos="720"/>
      </w:tabs>
      <w:spacing w:before="0" w:after="240"/>
      <w:ind w:left="720" w:right="720"/>
    </w:pPr>
    <w:rPr>
      <w:rFonts w:eastAsia="Times New Roman"/>
      <w:sz w:val="22"/>
      <w:szCs w:val="20"/>
    </w:rPr>
  </w:style>
  <w:style w:type="paragraph" w:customStyle="1" w:styleId="QuotationDouble">
    <w:name w:val="Quotation Double"/>
    <w:basedOn w:val="Normal"/>
    <w:pPr>
      <w:tabs>
        <w:tab w:val="left" w:pos="720"/>
      </w:tabs>
      <w:spacing w:before="0" w:after="240"/>
      <w:ind w:left="1440" w:right="1440"/>
    </w:pPr>
    <w:rPr>
      <w:rFonts w:eastAsia="Times New Roman"/>
      <w:sz w:val="22"/>
      <w:szCs w:val="20"/>
    </w:rPr>
  </w:style>
  <w:style w:type="paragraph" w:customStyle="1" w:styleId="FootnoteQuotation">
    <w:name w:val="Footnote Quotation"/>
    <w:basedOn w:val="Normal"/>
    <w:pPr>
      <w:tabs>
        <w:tab w:val="left" w:pos="720"/>
      </w:tabs>
      <w:spacing w:before="0" w:after="0"/>
      <w:ind w:left="720" w:right="720"/>
    </w:pPr>
    <w:rPr>
      <w:rFonts w:eastAsia="Times New Roman"/>
      <w:sz w:val="20"/>
      <w:szCs w:val="20"/>
    </w:rPr>
  </w:style>
  <w:style w:type="paragraph" w:customStyle="1" w:styleId="BodyText5">
    <w:name w:val="Body Text 5"/>
    <w:basedOn w:val="Normal"/>
    <w:pPr>
      <w:tabs>
        <w:tab w:val="left" w:pos="720"/>
        <w:tab w:val="num" w:pos="2880"/>
      </w:tabs>
      <w:spacing w:before="0" w:after="240"/>
      <w:ind w:left="2160"/>
    </w:pPr>
    <w:rPr>
      <w:rFonts w:eastAsia="MS Mincho"/>
      <w:sz w:val="22"/>
    </w:rPr>
  </w:style>
  <w:style w:type="paragraph" w:customStyle="1" w:styleId="ParagrNum-WTO">
    <w:name w:val="Paragr. Num. - WTO"/>
    <w:basedOn w:val="Normal"/>
    <w:pPr>
      <w:numPr>
        <w:numId w:val="29"/>
      </w:numPr>
      <w:tabs>
        <w:tab w:val="clear" w:pos="1492"/>
        <w:tab w:val="left" w:pos="720"/>
      </w:tabs>
      <w:spacing w:before="0" w:after="240"/>
      <w:ind w:left="0" w:firstLine="0"/>
    </w:pPr>
    <w:rPr>
      <w:rFonts w:eastAsia="MS Mincho"/>
      <w:sz w:val="22"/>
    </w:rPr>
  </w:style>
  <w:style w:type="paragraph" w:customStyle="1" w:styleId="newheader">
    <w:name w:val="new header"/>
    <w:basedOn w:val="Normal"/>
    <w:pPr>
      <w:keepNext/>
      <w:spacing w:before="0" w:after="0"/>
      <w:ind w:left="284"/>
      <w:jc w:val="left"/>
    </w:pPr>
    <w:rPr>
      <w:rFonts w:ascii="Arial" w:eastAsia="MS Mincho" w:hAnsi="Arial" w:cs="Arial"/>
      <w:sz w:val="22"/>
    </w:rPr>
  </w:style>
  <w:style w:type="character" w:customStyle="1" w:styleId="7">
    <w:name w:val="7"/>
    <w:rPr>
      <w:rFonts w:ascii="Arial" w:hAnsi="Arial"/>
      <w:sz w:val="20"/>
      <w:szCs w:val="20"/>
    </w:rPr>
  </w:style>
  <w:style w:type="paragraph" w:customStyle="1" w:styleId="paraformat">
    <w:name w:val="paraformat"/>
    <w:basedOn w:val="Heading1"/>
    <w:next w:val="Normal"/>
    <w:pPr>
      <w:keepNext w:val="0"/>
      <w:numPr>
        <w:numId w:val="0"/>
      </w:numPr>
      <w:spacing w:before="0" w:after="0"/>
      <w:jc w:val="left"/>
      <w:outlineLvl w:val="9"/>
    </w:pPr>
    <w:rPr>
      <w:rFonts w:ascii="Arial" w:eastAsia="MS Mincho" w:hAnsi="Arial" w:cs="Arial"/>
      <w:smallCaps w:val="0"/>
      <w:snapToGrid w:val="0"/>
      <w:szCs w:val="24"/>
    </w:rPr>
  </w:style>
  <w:style w:type="paragraph" w:customStyle="1" w:styleId="Style0">
    <w:name w:val="Style0"/>
    <w:pPr>
      <w:snapToGrid w:val="0"/>
      <w:spacing w:after="0" w:line="240" w:lineRule="auto"/>
    </w:pPr>
    <w:rPr>
      <w:rFonts w:ascii="Times New Roman" w:eastAsia="MS Mincho" w:hAnsi="Times New Roman" w:cs="Times New Roman"/>
      <w:sz w:val="24"/>
      <w:szCs w:val="24"/>
    </w:rPr>
  </w:style>
  <w:style w:type="paragraph" w:customStyle="1" w:styleId="paranormal">
    <w:name w:val="paranormal"/>
    <w:basedOn w:val="Normal"/>
    <w:pPr>
      <w:spacing w:before="90" w:after="50"/>
      <w:jc w:val="left"/>
    </w:pPr>
    <w:rPr>
      <w:rFonts w:ascii="Arial" w:eastAsia="MS Mincho" w:hAnsi="Arial" w:cs="Arial"/>
      <w:sz w:val="20"/>
      <w:szCs w:val="20"/>
    </w:rPr>
  </w:style>
  <w:style w:type="paragraph" w:customStyle="1" w:styleId="para-times">
    <w:name w:val="para-times"/>
    <w:basedOn w:val="Normal"/>
    <w:pPr>
      <w:widowControl w:val="0"/>
      <w:spacing w:before="90" w:after="54"/>
      <w:jc w:val="left"/>
    </w:pPr>
    <w:rPr>
      <w:rFonts w:eastAsia="MS Mincho"/>
      <w:sz w:val="20"/>
      <w:szCs w:val="20"/>
    </w:rPr>
  </w:style>
  <w:style w:type="paragraph" w:customStyle="1" w:styleId="para-b2">
    <w:name w:val="para-b2"/>
    <w:basedOn w:val="Normal"/>
    <w:pPr>
      <w:spacing w:before="90" w:after="50"/>
      <w:ind w:left="301" w:hanging="301"/>
      <w:jc w:val="left"/>
    </w:pPr>
    <w:rPr>
      <w:rFonts w:eastAsia="MS Mincho"/>
      <w:b/>
      <w:sz w:val="20"/>
      <w:szCs w:val="20"/>
    </w:rPr>
  </w:style>
  <w:style w:type="paragraph" w:customStyle="1" w:styleId="Titre">
    <w:name w:val="Titre"/>
    <w:basedOn w:val="Normal"/>
    <w:next w:val="Normal"/>
    <w:pPr>
      <w:spacing w:before="0" w:after="0" w:line="360" w:lineRule="auto"/>
      <w:jc w:val="center"/>
    </w:pPr>
    <w:rPr>
      <w:rFonts w:ascii="Arial" w:eastAsia="MS Mincho" w:hAnsi="Arial"/>
      <w:caps/>
      <w:sz w:val="22"/>
      <w:szCs w:val="20"/>
      <w:u w:val="single"/>
    </w:rPr>
  </w:style>
  <w:style w:type="paragraph" w:customStyle="1" w:styleId="title20">
    <w:name w:val="title2"/>
    <w:basedOn w:val="Normal"/>
    <w:pPr>
      <w:spacing w:before="0" w:after="0"/>
      <w:jc w:val="center"/>
    </w:pPr>
    <w:rPr>
      <w:rFonts w:eastAsia="Times New Roman"/>
      <w:sz w:val="22"/>
      <w:u w:val="single"/>
    </w:rPr>
  </w:style>
  <w:style w:type="paragraph" w:customStyle="1" w:styleId="title3">
    <w:name w:val="title3"/>
    <w:basedOn w:val="Normal"/>
    <w:pPr>
      <w:numPr>
        <w:numId w:val="30"/>
      </w:numPr>
      <w:tabs>
        <w:tab w:val="clear" w:pos="1492"/>
      </w:tabs>
      <w:spacing w:before="0" w:after="0"/>
      <w:ind w:left="0" w:firstLine="0"/>
      <w:jc w:val="center"/>
    </w:pPr>
    <w:rPr>
      <w:rFonts w:eastAsia="Times New Roman"/>
      <w:i/>
      <w:iCs/>
      <w:sz w:val="22"/>
    </w:rPr>
  </w:style>
  <w:style w:type="paragraph" w:customStyle="1" w:styleId="Section">
    <w:name w:val="Section"/>
    <w:basedOn w:val="Normal"/>
    <w:next w:val="Normal"/>
    <w:pPr>
      <w:spacing w:before="0" w:after="0" w:line="360" w:lineRule="auto"/>
      <w:jc w:val="center"/>
    </w:pPr>
    <w:rPr>
      <w:rFonts w:eastAsia="Times New Roman"/>
      <w:b/>
      <w:sz w:val="22"/>
      <w:szCs w:val="20"/>
    </w:rPr>
  </w:style>
  <w:style w:type="paragraph" w:customStyle="1" w:styleId="NomChapitre">
    <w:name w:val="NomChapitre"/>
    <w:basedOn w:val="Normal"/>
    <w:pPr>
      <w:tabs>
        <w:tab w:val="left" w:pos="130"/>
        <w:tab w:val="left" w:pos="289"/>
        <w:tab w:val="left" w:pos="360"/>
        <w:tab w:val="left" w:pos="720"/>
      </w:tabs>
      <w:suppressAutoHyphens/>
      <w:spacing w:before="80" w:after="0" w:line="192" w:lineRule="auto"/>
      <w:ind w:left="357" w:hanging="357"/>
      <w:jc w:val="center"/>
    </w:pPr>
    <w:rPr>
      <w:rFonts w:eastAsia="Times New Roman"/>
      <w:b/>
      <w:spacing w:val="-2"/>
      <w:sz w:val="22"/>
      <w:szCs w:val="20"/>
    </w:rPr>
  </w:style>
  <w:style w:type="paragraph" w:customStyle="1" w:styleId="ChapitreChapter">
    <w:name w:val="Chapitre Chapter"/>
    <w:basedOn w:val="Normal"/>
    <w:link w:val="ChapitreChapterCar"/>
    <w:qFormat/>
    <w:pPr>
      <w:tabs>
        <w:tab w:val="center" w:pos="4707"/>
      </w:tabs>
      <w:suppressAutoHyphens/>
      <w:spacing w:before="0" w:after="0"/>
      <w:jc w:val="left"/>
    </w:pPr>
    <w:rPr>
      <w:rFonts w:eastAsia="SimSun"/>
      <w:szCs w:val="24"/>
    </w:rPr>
  </w:style>
  <w:style w:type="character" w:customStyle="1" w:styleId="ChapitreChapterCar">
    <w:name w:val="Chapitre Chapter Car"/>
    <w:link w:val="ChapitreChapter"/>
    <w:rPr>
      <w:rFonts w:ascii="Times New Roman" w:eastAsia="SimSun" w:hAnsi="Times New Roman" w:cs="Times New Roman"/>
      <w:sz w:val="24"/>
      <w:szCs w:val="24"/>
      <w:lang w:val="cs-CZ" w:eastAsia="cs-CZ"/>
    </w:rPr>
  </w:style>
  <w:style w:type="paragraph" w:customStyle="1" w:styleId="DocTitle">
    <w:name w:val="Doc Title"/>
    <w:basedOn w:val="Normal"/>
    <w:next w:val="Normal"/>
    <w:pPr>
      <w:spacing w:before="0" w:after="0" w:line="360" w:lineRule="auto"/>
      <w:jc w:val="center"/>
    </w:pPr>
    <w:rPr>
      <w:rFonts w:ascii="Arial" w:eastAsia="Times New Roman" w:hAnsi="Arial"/>
      <w:b/>
      <w:caps/>
      <w:sz w:val="22"/>
      <w:szCs w:val="20"/>
    </w:rPr>
  </w:style>
  <w:style w:type="paragraph" w:customStyle="1" w:styleId="DocSubTitle">
    <w:name w:val="Doc SubTitle"/>
    <w:basedOn w:val="Normal"/>
    <w:next w:val="Normal"/>
    <w:pPr>
      <w:tabs>
        <w:tab w:val="left" w:pos="567"/>
        <w:tab w:val="left" w:pos="1134"/>
      </w:tabs>
      <w:spacing w:before="0" w:after="0"/>
      <w:jc w:val="center"/>
    </w:pPr>
    <w:rPr>
      <w:rFonts w:ascii="Arial" w:eastAsia="Times New Roman" w:hAnsi="Arial"/>
      <w:sz w:val="22"/>
      <w:szCs w:val="20"/>
    </w:rPr>
  </w:style>
  <w:style w:type="paragraph" w:customStyle="1" w:styleId="Titre1">
    <w:name w:val="Titre1"/>
    <w:basedOn w:val="Normal"/>
    <w:next w:val="Normal"/>
    <w:pPr>
      <w:spacing w:before="0" w:after="0" w:line="360" w:lineRule="auto"/>
      <w:jc w:val="center"/>
    </w:pPr>
    <w:rPr>
      <w:rFonts w:ascii="Arial" w:eastAsia="MS Mincho" w:hAnsi="Arial"/>
      <w:caps/>
      <w:sz w:val="22"/>
      <w:szCs w:val="20"/>
      <w:u w:val="single"/>
    </w:rPr>
  </w:style>
  <w:style w:type="numbering" w:customStyle="1" w:styleId="NoList2">
    <w:name w:val="No List2"/>
    <w:next w:val="NoList"/>
    <w:semiHidden/>
  </w:style>
  <w:style w:type="paragraph" w:customStyle="1" w:styleId="ligne">
    <w:name w:val="ligne"/>
    <w:basedOn w:val="Normal"/>
    <w:link w:val="ligneCar"/>
    <w:qFormat/>
    <w:pPr>
      <w:tabs>
        <w:tab w:val="left" w:pos="3119"/>
        <w:tab w:val="center" w:pos="4707"/>
        <w:tab w:val="left" w:pos="5103"/>
      </w:tabs>
      <w:suppressAutoHyphens/>
      <w:spacing w:before="80"/>
      <w:jc w:val="center"/>
    </w:pPr>
    <w:rPr>
      <w:rFonts w:eastAsia="SimSun"/>
      <w:spacing w:val="-2"/>
      <w:sz w:val="22"/>
      <w:szCs w:val="24"/>
    </w:rPr>
  </w:style>
  <w:style w:type="character" w:customStyle="1" w:styleId="ligneCar">
    <w:name w:val="ligne Car"/>
    <w:link w:val="ligne"/>
    <w:rPr>
      <w:rFonts w:ascii="Times New Roman" w:eastAsia="SimSun" w:hAnsi="Times New Roman" w:cs="Times New Roman"/>
      <w:spacing w:val="-2"/>
      <w:szCs w:val="24"/>
      <w:lang w:val="cs-CZ" w:eastAsia="cs-CZ"/>
    </w:rPr>
  </w:style>
  <w:style w:type="paragraph" w:customStyle="1" w:styleId="title-annex-2">
    <w:name w:val="title-annex-2"/>
    <w:basedOn w:val="Normal"/>
    <w:pPr>
      <w:spacing w:before="100" w:beforeAutospacing="1" w:after="100" w:afterAutospacing="1"/>
      <w:jc w:val="left"/>
    </w:pPr>
    <w:rPr>
      <w:rFonts w:eastAsia="Times New Roman"/>
      <w:szCs w:val="24"/>
    </w:rPr>
  </w:style>
  <w:style w:type="paragraph" w:customStyle="1" w:styleId="List1">
    <w:name w:val="List1"/>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gr-seq-level-3">
    <w:name w:val="title-gr-seq-level-3"/>
    <w:basedOn w:val="Normal"/>
    <w:pPr>
      <w:spacing w:before="100" w:beforeAutospacing="1" w:after="100" w:afterAutospacing="1"/>
      <w:jc w:val="left"/>
    </w:pPr>
    <w:rPr>
      <w:rFonts w:eastAsia="Times New Roman"/>
      <w:szCs w:val="24"/>
    </w:rPr>
  </w:style>
  <w:style w:type="paragraph" w:customStyle="1" w:styleId="tbl-norm">
    <w:name w:val="tbl-norm"/>
    <w:basedOn w:val="Normal"/>
    <w:pPr>
      <w:spacing w:before="100" w:beforeAutospacing="1" w:after="100" w:afterAutospacing="1"/>
      <w:jc w:val="left"/>
    </w:pPr>
    <w:rPr>
      <w:rFonts w:eastAsia="Times New Roman"/>
      <w:szCs w:val="24"/>
    </w:rPr>
  </w:style>
  <w:style w:type="paragraph" w:customStyle="1" w:styleId="item-none">
    <w:name w:val="item-none"/>
    <w:basedOn w:val="Normal"/>
    <w:pPr>
      <w:spacing w:before="100" w:beforeAutospacing="1" w:after="100" w:afterAutospacing="1"/>
      <w:jc w:val="left"/>
    </w:pPr>
    <w:rPr>
      <w:rFonts w:eastAsia="Times New Roman"/>
      <w:szCs w:val="24"/>
    </w:rPr>
  </w:style>
  <w:style w:type="character" w:customStyle="1" w:styleId="msoins0">
    <w:name w:val="msoins0"/>
    <w:rPr>
      <w:rFonts w:cs="Times New Roman"/>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S3">
    <w:name w:val="S3"/>
    <w:basedOn w:val="Normal"/>
    <w:next w:val="Normal"/>
    <w:pPr>
      <w:jc w:val="center"/>
    </w:pPr>
    <w:rPr>
      <w:rFonts w:eastAsia="Times New Roman"/>
      <w:b/>
      <w:bCs/>
      <w:szCs w:val="24"/>
      <w:u w:val="single"/>
    </w:rPr>
  </w:style>
  <w:style w:type="paragraph" w:customStyle="1" w:styleId="S4">
    <w:name w:val="S4"/>
    <w:basedOn w:val="Normal"/>
    <w:next w:val="Normal"/>
    <w:pPr>
      <w:jc w:val="center"/>
    </w:pPr>
    <w:rPr>
      <w:rFonts w:eastAsia="Times New Roman"/>
      <w:b/>
      <w:bCs/>
      <w:szCs w:val="24"/>
      <w:u w:val="single"/>
    </w:rPr>
  </w:style>
  <w:style w:type="paragraph" w:customStyle="1" w:styleId="S9">
    <w:name w:val="S9"/>
    <w:basedOn w:val="Normal"/>
    <w:next w:val="Normal"/>
    <w:pPr>
      <w:keepNext/>
      <w:spacing w:after="360"/>
      <w:jc w:val="center"/>
    </w:pPr>
    <w:rPr>
      <w:rFonts w:eastAsia="Times New Roman"/>
      <w:b/>
      <w:bCs/>
      <w:sz w:val="32"/>
      <w:szCs w:val="32"/>
    </w:rPr>
  </w:style>
  <w:style w:type="paragraph" w:customStyle="1" w:styleId="S2">
    <w:name w:val="S2"/>
    <w:basedOn w:val="Normal"/>
    <w:next w:val="Normal"/>
    <w:pPr>
      <w:jc w:val="center"/>
    </w:pPr>
    <w:rPr>
      <w:rFonts w:eastAsia="Times New Roman"/>
      <w:b/>
      <w:bCs/>
      <w:szCs w:val="24"/>
      <w:u w:val="single"/>
    </w:rPr>
  </w:style>
  <w:style w:type="paragraph" w:customStyle="1" w:styleId="S1">
    <w:name w:val="S1"/>
    <w:basedOn w:val="Normal"/>
    <w:next w:val="Normal"/>
    <w:pPr>
      <w:jc w:val="center"/>
    </w:pPr>
    <w:rPr>
      <w:rFonts w:eastAsia="Times New Roman"/>
      <w:b/>
      <w:bCs/>
      <w:szCs w:val="24"/>
      <w:u w:val="single"/>
    </w:rPr>
  </w:style>
  <w:style w:type="paragraph" w:customStyle="1" w:styleId="S5">
    <w:name w:val="S5"/>
    <w:basedOn w:val="Normal"/>
    <w:next w:val="Normal"/>
    <w:pPr>
      <w:jc w:val="center"/>
    </w:pPr>
    <w:rPr>
      <w:rFonts w:eastAsia="Times New Roman"/>
      <w:b/>
      <w:bCs/>
      <w:szCs w:val="24"/>
      <w:u w:val="single"/>
    </w:rPr>
  </w:style>
  <w:style w:type="paragraph" w:customStyle="1" w:styleId="S6">
    <w:name w:val="S6"/>
    <w:basedOn w:val="Normal"/>
    <w:pPr>
      <w:jc w:val="center"/>
    </w:pPr>
    <w:rPr>
      <w:rFonts w:eastAsia="Times New Roman"/>
      <w:b/>
      <w:bCs/>
      <w:sz w:val="40"/>
      <w:szCs w:val="40"/>
    </w:rPr>
  </w:style>
  <w:style w:type="paragraph" w:customStyle="1" w:styleId="S8">
    <w:name w:val="S8"/>
    <w:basedOn w:val="Normal"/>
    <w:next w:val="S9"/>
    <w:pPr>
      <w:keepNext/>
      <w:pageBreakBefore/>
      <w:spacing w:after="360"/>
      <w:jc w:val="center"/>
    </w:pPr>
    <w:rPr>
      <w:rFonts w:eastAsia="Times New Roman"/>
      <w:b/>
      <w:bCs/>
      <w:sz w:val="36"/>
      <w:szCs w:val="36"/>
    </w:rPr>
  </w:style>
  <w:style w:type="paragraph" w:customStyle="1" w:styleId="S10">
    <w:name w:val="S10"/>
    <w:basedOn w:val="Normal"/>
    <w:next w:val="Heading1"/>
    <w:pPr>
      <w:keepNext/>
      <w:spacing w:after="360"/>
      <w:jc w:val="center"/>
    </w:pPr>
    <w:rPr>
      <w:rFonts w:eastAsia="Times New Roman"/>
      <w:b/>
      <w:bCs/>
      <w:smallCaps/>
      <w:sz w:val="28"/>
      <w:szCs w:val="28"/>
    </w:rPr>
  </w:style>
  <w:style w:type="paragraph" w:customStyle="1" w:styleId="S7">
    <w:name w:val="S7"/>
    <w:basedOn w:val="Normal"/>
    <w:next w:val="Normal"/>
    <w:pPr>
      <w:jc w:val="center"/>
    </w:pPr>
    <w:rPr>
      <w:rFonts w:eastAsia="Times New Roman"/>
      <w:b/>
      <w:bCs/>
      <w:szCs w:val="24"/>
    </w:rPr>
  </w:style>
  <w:style w:type="character" w:customStyle="1" w:styleId="Initial">
    <w:name w:val="Initial"/>
    <w:rPr>
      <w:rFonts w:ascii="CG Times" w:hAnsi="CG Times" w:cs="Times New Roman"/>
      <w:sz w:val="24"/>
      <w:szCs w:val="24"/>
      <w:lang w:val="cs-CZ" w:eastAsia="cs-CZ"/>
    </w:rPr>
  </w:style>
  <w:style w:type="paragraph" w:customStyle="1" w:styleId="Ballongtext">
    <w:name w:val="Ballongtext"/>
    <w:basedOn w:val="Normal"/>
    <w:rPr>
      <w:rFonts w:ascii="Tahoma" w:eastAsia="Times New Roman" w:hAnsi="Tahoma" w:cs="Tahoma"/>
      <w:sz w:val="16"/>
      <w:szCs w:val="16"/>
    </w:rPr>
  </w:style>
  <w:style w:type="paragraph" w:customStyle="1" w:styleId="Kommentarsmne">
    <w:name w:val="Kommentarsämne"/>
    <w:basedOn w:val="CommentText"/>
    <w:next w:val="CommentText"/>
    <w:rPr>
      <w:b/>
      <w:bCs/>
      <w:szCs w:val="20"/>
    </w:rPr>
  </w:style>
  <w:style w:type="paragraph" w:customStyle="1" w:styleId="Point10">
    <w:name w:val="Point1"/>
    <w:basedOn w:val="Point2"/>
    <w:rPr>
      <w:rFonts w:eastAsia="Times New Roman"/>
      <w:szCs w:val="24"/>
    </w:rPr>
  </w:style>
  <w:style w:type="numbering" w:customStyle="1" w:styleId="Style3">
    <w:name w:val="Style3"/>
    <w:pPr>
      <w:numPr>
        <w:numId w:val="31"/>
      </w:numPr>
    </w:pPr>
  </w:style>
  <w:style w:type="paragraph" w:customStyle="1" w:styleId="CM43">
    <w:name w:val="CM4+3"/>
    <w:basedOn w:val="Normal"/>
    <w:next w:val="Normal"/>
    <w:pPr>
      <w:autoSpaceDE w:val="0"/>
      <w:autoSpaceDN w:val="0"/>
      <w:adjustRightInd w:val="0"/>
      <w:spacing w:before="0" w:after="0"/>
      <w:jc w:val="left"/>
    </w:pPr>
    <w:rPr>
      <w:rFonts w:eastAsia="Calibri"/>
      <w:szCs w:val="24"/>
    </w:rPr>
  </w:style>
  <w:style w:type="paragraph" w:customStyle="1" w:styleId="CM41">
    <w:name w:val="CM4+1"/>
    <w:basedOn w:val="Normal"/>
    <w:next w:val="Normal"/>
    <w:uiPriority w:val="99"/>
    <w:pPr>
      <w:autoSpaceDE w:val="0"/>
      <w:autoSpaceDN w:val="0"/>
      <w:adjustRightInd w:val="0"/>
      <w:spacing w:before="0" w:after="0"/>
      <w:jc w:val="left"/>
    </w:pPr>
    <w:rPr>
      <w:rFonts w:eastAsia="Times New Roman"/>
      <w:szCs w:val="24"/>
    </w:rPr>
  </w:style>
  <w:style w:type="paragraph" w:customStyle="1" w:styleId="TitleUCC">
    <w:name w:val="Title UCC"/>
    <w:basedOn w:val="Title"/>
    <w:link w:val="TitleUCCChar"/>
    <w:qFormat/>
    <w:pPr>
      <w:spacing w:before="0" w:after="240"/>
    </w:pPr>
    <w:rPr>
      <w:smallCaps w:val="0"/>
    </w:rPr>
  </w:style>
  <w:style w:type="paragraph" w:customStyle="1" w:styleId="Heading10">
    <w:name w:val="Heading1"/>
    <w:aliases w:val="Chapter UCC"/>
    <w:basedOn w:val="ManualHeading2"/>
    <w:link w:val="Heading1Char0"/>
    <w:qFormat/>
    <w:pPr>
      <w:spacing w:before="360" w:after="360"/>
      <w:ind w:left="851" w:hanging="851"/>
      <w:jc w:val="center"/>
    </w:pPr>
    <w:rPr>
      <w:rFonts w:ascii="Times New Roman Bold" w:eastAsia="Times New Roman" w:hAnsi="Times New Roman Bold"/>
      <w:bCs/>
      <w:i/>
      <w:szCs w:val="24"/>
    </w:rPr>
  </w:style>
  <w:style w:type="character" w:customStyle="1" w:styleId="TitleUCCChar">
    <w:name w:val="Title UCC Char"/>
    <w:link w:val="TitleUCC"/>
    <w:rPr>
      <w:rFonts w:ascii="Times New Roman Bold" w:eastAsia="Times New Roman" w:hAnsi="Times New Roman Bold" w:cs="Times New Roman"/>
      <w:b/>
      <w:bCs/>
      <w:smallCaps/>
      <w:kern w:val="28"/>
      <w:sz w:val="28"/>
      <w:szCs w:val="28"/>
      <w:lang w:val="cs-CZ" w:eastAsia="cs-CZ"/>
    </w:rPr>
  </w:style>
  <w:style w:type="paragraph" w:customStyle="1" w:styleId="AnnexnevUCC">
    <w:name w:val="Annex nev UCC"/>
    <w:basedOn w:val="Heading10"/>
    <w:link w:val="AnnexnevUCCChar"/>
    <w:qFormat/>
    <w:pPr>
      <w:tabs>
        <w:tab w:val="clear" w:pos="850"/>
        <w:tab w:val="left" w:pos="0"/>
      </w:tabs>
      <w:ind w:left="0" w:firstLine="0"/>
    </w:pPr>
  </w:style>
  <w:style w:type="character" w:customStyle="1" w:styleId="ManualHeading2Char">
    <w:name w:val="Manual Heading 2 Char"/>
    <w:rPr>
      <w:rFonts w:ascii="Times New Roman" w:hAnsi="Times New Roman" w:cs="Times New Roman"/>
      <w:b/>
      <w:sz w:val="24"/>
      <w:lang w:val="cs-CZ"/>
    </w:rPr>
  </w:style>
  <w:style w:type="character" w:customStyle="1" w:styleId="Heading1Char0">
    <w:name w:val="Heading1 Char"/>
    <w:aliases w:val="Chapter UCC Char"/>
    <w:link w:val="Heading10"/>
    <w:rPr>
      <w:rFonts w:ascii="Times New Roman Bold" w:eastAsia="Times New Roman" w:hAnsi="Times New Roman Bold" w:cs="Times New Roman"/>
      <w:b/>
      <w:bCs/>
      <w:i/>
      <w:sz w:val="24"/>
      <w:szCs w:val="24"/>
      <w:lang w:val="cs-CZ" w:eastAsia="cs-CZ"/>
    </w:rPr>
  </w:style>
  <w:style w:type="paragraph" w:customStyle="1" w:styleId="AnnexszamUCC">
    <w:name w:val="Annex szam UCC"/>
    <w:basedOn w:val="Heading10"/>
    <w:link w:val="AnnexszamUCCChar"/>
    <w:qFormat/>
    <w:pPr>
      <w:spacing w:before="0"/>
    </w:pPr>
    <w:rPr>
      <w:i w:val="0"/>
    </w:rPr>
  </w:style>
  <w:style w:type="character" w:customStyle="1" w:styleId="AnnexnevUCCChar">
    <w:name w:val="Annex nev UCC Char"/>
    <w:link w:val="AnnexnevUCC"/>
    <w:rPr>
      <w:rFonts w:ascii="Times New Roman Bold" w:eastAsia="Times New Roman" w:hAnsi="Times New Roman Bold" w:cs="Times New Roman"/>
      <w:b/>
      <w:bCs/>
      <w:i/>
      <w:sz w:val="24"/>
      <w:szCs w:val="24"/>
      <w:lang w:val="cs-CZ" w:eastAsia="cs-CZ"/>
    </w:rPr>
  </w:style>
  <w:style w:type="paragraph" w:customStyle="1" w:styleId="TOC">
    <w:name w:val="TOC"/>
    <w:basedOn w:val="TOC2"/>
    <w:qFormat/>
    <w:pPr>
      <w:tabs>
        <w:tab w:val="clear" w:pos="9071"/>
        <w:tab w:val="right" w:leader="dot" w:pos="9060"/>
      </w:tabs>
      <w:spacing w:before="240" w:after="0"/>
      <w:ind w:left="0" w:firstLine="0"/>
    </w:pPr>
    <w:rPr>
      <w:rFonts w:eastAsia="Times New Roman"/>
      <w:bCs/>
      <w:noProof/>
      <w:szCs w:val="24"/>
    </w:rPr>
  </w:style>
  <w:style w:type="character" w:customStyle="1" w:styleId="AnnexszamUCCChar">
    <w:name w:val="Annex szam UCC Char"/>
    <w:link w:val="AnnexszamUCC"/>
    <w:rPr>
      <w:rFonts w:ascii="Times New Roman Bold" w:eastAsia="Times New Roman" w:hAnsi="Times New Roman Bold" w:cs="Times New Roman"/>
      <w:b/>
      <w:bCs/>
      <w:sz w:val="24"/>
      <w:szCs w:val="24"/>
      <w:lang w:val="cs-CZ" w:eastAsia="cs-CZ"/>
    </w:rPr>
  </w:style>
  <w:style w:type="paragraph" w:customStyle="1" w:styleId="Kopf-undFuzeilen">
    <w:name w:val="Kopf- und Fußzeilen"/>
    <w:pPr>
      <w:spacing w:after="0" w:line="240" w:lineRule="auto"/>
    </w:pPr>
    <w:rPr>
      <w:rFonts w:ascii="Helvetica" w:eastAsia="Arial Unicode MS" w:hAnsi="Helvetica" w:cs="Arial Unicode MS"/>
      <w:color w:val="000000"/>
      <w:kern w:val="1"/>
      <w:sz w:val="24"/>
      <w:szCs w:val="24"/>
    </w:rPr>
  </w:style>
  <w:style w:type="paragraph" w:customStyle="1" w:styleId="Footer1">
    <w:name w:val="Footer1"/>
    <w:pPr>
      <w:suppressAutoHyphens/>
      <w:spacing w:before="360" w:after="0" w:line="240" w:lineRule="auto"/>
    </w:pPr>
    <w:rPr>
      <w:rFonts w:ascii="Times New Roman" w:eastAsia="Arial Unicode MS" w:hAnsi="Times New Roman" w:cs="Arial Unicode MS"/>
      <w:color w:val="000000"/>
      <w:kern w:val="1"/>
      <w:sz w:val="24"/>
      <w:szCs w:val="24"/>
    </w:rPr>
  </w:style>
  <w:style w:type="paragraph" w:customStyle="1" w:styleId="Tabellenstil2">
    <w:name w:val="Tabellenstil 2"/>
    <w:pPr>
      <w:spacing w:after="0" w:line="240" w:lineRule="auto"/>
    </w:pPr>
    <w:rPr>
      <w:rFonts w:ascii="Helvetica" w:eastAsia="Helvetica" w:hAnsi="Helvetica" w:cs="Helvetica"/>
      <w:color w:val="000000"/>
      <w:kern w:val="1"/>
      <w:sz w:val="20"/>
      <w:szCs w:val="20"/>
    </w:rPr>
  </w:style>
  <w:style w:type="numbering" w:customStyle="1" w:styleId="NoList3">
    <w:name w:val="No List3"/>
    <w:next w:val="NoList"/>
    <w:semiHidden/>
  </w:style>
  <w:style w:type="table" w:customStyle="1" w:styleId="TableGrid30">
    <w:name w:val="Table Grid3"/>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
    <w:name w:val="Table Classic 11"/>
    <w:basedOn w:val="TableNormal"/>
    <w:next w:val="TableClassic1"/>
    <w:pPr>
      <w:spacing w:after="0" w:line="24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rFonts w:eastAsia="Times New Roman"/>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cs-CZ" w:eastAsia="cs-CZ"/>
    </w:rPr>
  </w:style>
  <w:style w:type="paragraph" w:customStyle="1" w:styleId="HeaderCoverPage">
    <w:name w:val="Header Cover Page"/>
    <w:basedOn w:val="Normal"/>
    <w:link w:val="HeaderCoverPageChar"/>
    <w:pPr>
      <w:tabs>
        <w:tab w:val="center" w:pos="4535"/>
        <w:tab w:val="right" w:pos="9071"/>
      </w:tabs>
      <w:spacing w:before="0"/>
      <w:outlineLvl w:val="0"/>
    </w:pPr>
    <w:rPr>
      <w:rFonts w:eastAsia="Times New Roman"/>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cs-CZ" w:eastAsia="cs-CZ"/>
    </w:rPr>
  </w:style>
  <w:style w:type="paragraph" w:customStyle="1" w:styleId="Style4">
    <w:name w:val="Style4"/>
    <w:basedOn w:val="Normal"/>
    <w:link w:val="Style4Char"/>
    <w:qFormat/>
    <w:pPr>
      <w:numPr>
        <w:numId w:val="32"/>
      </w:numPr>
      <w:spacing w:before="240" w:after="0"/>
      <w:jc w:val="left"/>
    </w:pPr>
  </w:style>
  <w:style w:type="character" w:customStyle="1" w:styleId="Style4Char">
    <w:name w:val="Style4 Char"/>
    <w:basedOn w:val="DefaultParagraphFont"/>
    <w:link w:val="Style4"/>
    <w:rPr>
      <w:rFonts w:ascii="Times New Roman" w:hAnsi="Times New Roman" w:cs="Times New Roman"/>
      <w:sz w:val="24"/>
      <w:lang w:val="en-GB"/>
    </w:rPr>
  </w:style>
  <w:style w:type="paragraph" w:customStyle="1" w:styleId="Listz">
    <w:name w:val="Listz"/>
    <w:basedOn w:val="ListDash0"/>
  </w:style>
  <w:style w:type="paragraph" w:customStyle="1" w:styleId="Nom">
    <w:name w:val="Nom"/>
    <w:basedOn w:val="Normal"/>
  </w:style>
  <w:style w:type="paragraph" w:customStyle="1" w:styleId="nora">
    <w:name w:val="nora"/>
    <w:basedOn w:val="Normal"/>
  </w:style>
  <w:style w:type="numbering" w:customStyle="1" w:styleId="NoList4">
    <w:name w:val="No List4"/>
    <w:next w:val="NoList"/>
    <w:uiPriority w:val="99"/>
    <w:semiHidden/>
  </w:style>
  <w:style w:type="table" w:customStyle="1" w:styleId="TableGrid40">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2">
    <w:name w:val="Table Classic 12"/>
    <w:basedOn w:val="TableNormal"/>
    <w:next w:val="TableClassic1"/>
    <w:uiPriority w:val="99"/>
    <w:pPr>
      <w:spacing w:after="0" w:line="24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1z0">
    <w:name w:val="WW8Num1z0"/>
    <w:rPr>
      <w:rFonts w:cs="Times New Roman"/>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cs="Times New Roman"/>
    </w:rPr>
  </w:style>
  <w:style w:type="character" w:customStyle="1" w:styleId="WW8Num7z0">
    <w:name w:val="WW8Num7z0"/>
    <w:rPr>
      <w:rFonts w:ascii="Symbol" w:hAnsi="Symbol"/>
    </w:rPr>
  </w:style>
  <w:style w:type="character" w:customStyle="1" w:styleId="WW8Num8z0">
    <w:name w:val="WW8Num8z0"/>
    <w:rPr>
      <w:rFonts w:cs="Times New Roman"/>
    </w:rPr>
  </w:style>
  <w:style w:type="character" w:customStyle="1" w:styleId="WW8Num8z2">
    <w:name w:val="WW8Num8z2"/>
    <w:rPr>
      <w:rFonts w:ascii="Times New Roman" w:hAnsi="Times New Roman"/>
    </w:rPr>
  </w:style>
  <w:style w:type="character" w:customStyle="1" w:styleId="WW8Num8z3">
    <w:name w:val="WW8Num8z3"/>
    <w:rPr>
      <w:rFonts w:ascii="Symbol" w:hAnsi="Symbol"/>
    </w:rPr>
  </w:style>
  <w:style w:type="character" w:customStyle="1" w:styleId="WW8Num9z0">
    <w:name w:val="WW8Num9z0"/>
    <w:rPr>
      <w:rFonts w:cs="Times New Roman"/>
      <w:i w:val="0"/>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2">
    <w:name w:val="WW8Num10z2"/>
    <w:rPr>
      <w:rFonts w:ascii="Times New Roman" w:hAnsi="Times New Roman"/>
    </w:rPr>
  </w:style>
  <w:style w:type="character" w:customStyle="1" w:styleId="WW8Num10z3">
    <w:name w:val="WW8Num10z3"/>
    <w:rPr>
      <w:rFonts w:ascii="Symbol" w:hAnsi="Symbol"/>
    </w:rPr>
  </w:style>
  <w:style w:type="character" w:customStyle="1" w:styleId="WW8Num11z0">
    <w:name w:val="WW8Num11z0"/>
    <w:rPr>
      <w:rFonts w:cs="Times New Roman"/>
      <w:u w:val="none"/>
    </w:rPr>
  </w:style>
  <w:style w:type="character" w:customStyle="1" w:styleId="WW8Num11z1">
    <w:name w:val="WW8Num11z1"/>
    <w:rPr>
      <w:rFonts w:cs="Times New Roman"/>
    </w:rPr>
  </w:style>
  <w:style w:type="character" w:customStyle="1" w:styleId="WW8Num12z0">
    <w:name w:val="WW8Num12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Times New Roman" w:hAnsi="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cs="Times New Roman"/>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cs="Times New Roman"/>
    </w:rPr>
  </w:style>
  <w:style w:type="character" w:customStyle="1" w:styleId="WW8Num28z0">
    <w:name w:val="WW8Num28z0"/>
    <w:rPr>
      <w:rFonts w:cs="Times New Roman"/>
      <w:u w:val="none"/>
    </w:rPr>
  </w:style>
  <w:style w:type="character" w:customStyle="1" w:styleId="WW8Num28z1">
    <w:name w:val="WW8Num28z1"/>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2">
    <w:name w:val="WW8Num31z2"/>
    <w:rPr>
      <w:rFonts w:ascii="Times New Roman" w:hAnsi="Times New Roman"/>
    </w:rPr>
  </w:style>
  <w:style w:type="character" w:customStyle="1" w:styleId="WW8Num31z3">
    <w:name w:val="WW8Num31z3"/>
    <w:rPr>
      <w:rFonts w:ascii="Symbol" w:hAnsi="Symbol"/>
    </w:rPr>
  </w:style>
  <w:style w:type="character" w:customStyle="1" w:styleId="WW8Num32z0">
    <w:name w:val="WW8Num32z0"/>
    <w:rPr>
      <w:rFonts w:cs="Times New Roman"/>
    </w:rPr>
  </w:style>
  <w:style w:type="character" w:customStyle="1" w:styleId="WW8Num32z2">
    <w:name w:val="WW8Num32z2"/>
    <w:rPr>
      <w:rFonts w:ascii="Times New Roman" w:hAnsi="Times New Roman"/>
    </w:rPr>
  </w:style>
  <w:style w:type="character" w:customStyle="1" w:styleId="WW8Num32z3">
    <w:name w:val="WW8Num32z3"/>
    <w:rPr>
      <w:rFonts w:ascii="Symbol" w:hAnsi="Symbol"/>
    </w:rPr>
  </w:style>
  <w:style w:type="character" w:customStyle="1" w:styleId="WW8Num33z0">
    <w:name w:val="WW8Num33z0"/>
    <w:rPr>
      <w:rFonts w:cs="Times New Roman"/>
    </w:rPr>
  </w:style>
  <w:style w:type="character" w:customStyle="1" w:styleId="WW8Num34z0">
    <w:name w:val="WW8Num34z0"/>
    <w:rPr>
      <w:rFonts w:ascii="Symbol" w:hAnsi="Symbol"/>
    </w:rPr>
  </w:style>
  <w:style w:type="character" w:customStyle="1" w:styleId="WW8Num35z0">
    <w:name w:val="WW8Num35z0"/>
    <w:rPr>
      <w:rFonts w:cs="Times New Roman"/>
    </w:rPr>
  </w:style>
  <w:style w:type="character" w:customStyle="1" w:styleId="WW8Num36z0">
    <w:name w:val="WW8Num36z0"/>
    <w:rPr>
      <w:rFonts w:cs="Times New Roman"/>
    </w:rPr>
  </w:style>
  <w:style w:type="character" w:customStyle="1" w:styleId="WW8Num36z2">
    <w:name w:val="WW8Num36z2"/>
    <w:rPr>
      <w:rFonts w:ascii="Times New Roman" w:hAnsi="Times New Roman"/>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cs="Times New Roman"/>
    </w:rPr>
  </w:style>
  <w:style w:type="character" w:customStyle="1" w:styleId="WW8Num39z2">
    <w:name w:val="WW8Num39z2"/>
    <w:rPr>
      <w:rFonts w:ascii="Times New Roman" w:hAnsi="Times New Roman"/>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0z2">
    <w:name w:val="WW8Num40z2"/>
    <w:rPr>
      <w:rFonts w:ascii="Times New Roman" w:hAnsi="Times New Roman"/>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4z0">
    <w:name w:val="WW8Num44z0"/>
    <w:rPr>
      <w:rFonts w:cs="Times New Roman"/>
    </w:rPr>
  </w:style>
  <w:style w:type="character" w:customStyle="1" w:styleId="WW8Num45z0">
    <w:name w:val="WW8Num45z0"/>
    <w:rPr>
      <w:rFonts w:ascii="Symbol" w:hAnsi="Symbol"/>
    </w:rPr>
  </w:style>
  <w:style w:type="character" w:customStyle="1" w:styleId="WW8Num45z2">
    <w:name w:val="WW8Num45z2"/>
    <w:rPr>
      <w:rFonts w:ascii="Wingdings" w:hAnsi="Wingdings"/>
    </w:rPr>
  </w:style>
  <w:style w:type="character" w:customStyle="1" w:styleId="WW8Num45z4">
    <w:name w:val="WW8Num45z4"/>
    <w:rPr>
      <w:rFonts w:ascii="Courier New" w:hAnsi="Courier New"/>
    </w:rPr>
  </w:style>
  <w:style w:type="character" w:customStyle="1" w:styleId="WW8Num46z0">
    <w:name w:val="WW8Num46z0"/>
    <w:rPr>
      <w:rFonts w:ascii="Times New Roman" w:hAnsi="Times New Roman"/>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rPr>
      <w:rFonts w:cs="Times New Roman"/>
      <w:i w:val="0"/>
    </w:rPr>
  </w:style>
  <w:style w:type="character" w:customStyle="1" w:styleId="WW8Num48z1">
    <w:name w:val="WW8Num48z1"/>
    <w:rPr>
      <w:rFonts w:cs="Times New Roman"/>
    </w:rPr>
  </w:style>
  <w:style w:type="character" w:customStyle="1" w:styleId="WW8Num49z0">
    <w:name w:val="WW8Num49z0"/>
    <w:rPr>
      <w:rFonts w:ascii="Times New Roman" w:hAnsi="Times New Roman"/>
    </w:rPr>
  </w:style>
  <w:style w:type="character" w:customStyle="1" w:styleId="WW8Num50z0">
    <w:name w:val="WW8Num50z0"/>
    <w:rPr>
      <w:rFonts w:cs="Times New Roman"/>
    </w:rPr>
  </w:style>
  <w:style w:type="character" w:customStyle="1" w:styleId="WW8Num51z0">
    <w:name w:val="WW8Num51z0"/>
    <w:rPr>
      <w:rFonts w:cs="Times New Roman"/>
    </w:rPr>
  </w:style>
  <w:style w:type="character" w:customStyle="1" w:styleId="WW8Num53z0">
    <w:name w:val="WW8Num53z0"/>
    <w:rPr>
      <w:rFonts w:ascii="Symbol" w:hAnsi="Symbol"/>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4z0">
    <w:name w:val="WW8Num54z0"/>
    <w:rPr>
      <w:rFonts w:cs="Times New Roman"/>
    </w:rPr>
  </w:style>
  <w:style w:type="character" w:customStyle="1" w:styleId="WW8Num55z0">
    <w:name w:val="WW8Num55z0"/>
    <w:rPr>
      <w:rFonts w:cs="Times New Roman"/>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cs="Times New Roman"/>
    </w:rPr>
  </w:style>
  <w:style w:type="character" w:customStyle="1" w:styleId="WW8Num60z0">
    <w:name w:val="WW8Num60z0"/>
    <w:rPr>
      <w:rFonts w:ascii="Times New Roman" w:hAnsi="Times New Roman"/>
    </w:rPr>
  </w:style>
  <w:style w:type="character" w:customStyle="1" w:styleId="WW8Num61z0">
    <w:name w:val="WW8Num61z0"/>
    <w:rPr>
      <w:rFonts w:ascii="Times New Roman" w:hAnsi="Times New Roman"/>
    </w:rPr>
  </w:style>
  <w:style w:type="character" w:customStyle="1" w:styleId="DefaultParagraphFont1">
    <w:name w:val="Default Paragraph Font1"/>
  </w:style>
  <w:style w:type="character" w:customStyle="1" w:styleId="Caractresdenotedebasdepage">
    <w:name w:val="Caractères de note de bas de page"/>
    <w:rPr>
      <w:rFonts w:cs="Times New Roman"/>
      <w:vertAlign w:val="superscript"/>
    </w:rPr>
  </w:style>
  <w:style w:type="character" w:customStyle="1" w:styleId="Caractresdenotedefin">
    <w:name w:val="Caractères de note de fin"/>
    <w:rPr>
      <w:rFonts w:cs="Times New Roman"/>
      <w:vertAlign w:val="superscript"/>
    </w:rPr>
  </w:style>
  <w:style w:type="paragraph" w:customStyle="1" w:styleId="Lgende">
    <w:name w:val="Légende"/>
    <w:basedOn w:val="Normal"/>
    <w:pPr>
      <w:suppressLineNumbers/>
      <w:suppressAutoHyphens/>
    </w:pPr>
    <w:rPr>
      <w:rFonts w:eastAsia="Times New Roman" w:cs="Mangal"/>
      <w:i/>
      <w:iCs/>
      <w:szCs w:val="24"/>
    </w:rPr>
  </w:style>
  <w:style w:type="paragraph" w:customStyle="1" w:styleId="Index">
    <w:name w:val="Index"/>
    <w:basedOn w:val="Normal"/>
    <w:pPr>
      <w:suppressLineNumbers/>
      <w:suppressAutoHyphens/>
    </w:pPr>
    <w:rPr>
      <w:rFonts w:eastAsia="Times New Roman" w:cs="Mangal"/>
      <w:szCs w:val="24"/>
    </w:rPr>
  </w:style>
  <w:style w:type="paragraph" w:customStyle="1" w:styleId="Contenudetableau">
    <w:name w:val="Contenu de tableau"/>
    <w:basedOn w:val="Normal"/>
    <w:pPr>
      <w:suppressLineNumbers/>
      <w:suppressAutoHyphens/>
    </w:pPr>
    <w:rPr>
      <w:rFonts w:eastAsia="Times New Roman"/>
      <w:szCs w:val="24"/>
    </w:rPr>
  </w:style>
  <w:style w:type="paragraph" w:customStyle="1" w:styleId="Titredetableau">
    <w:name w:val="Titre de tableau"/>
    <w:basedOn w:val="Contenudetableau"/>
    <w:pPr>
      <w:jc w:val="center"/>
    </w:pPr>
    <w:rPr>
      <w:b/>
      <w:bCs/>
    </w:rPr>
  </w:style>
  <w:style w:type="paragraph" w:customStyle="1" w:styleId="Normal1">
    <w:name w:val="Normal1"/>
    <w:basedOn w:val="Normal"/>
    <w:pPr>
      <w:spacing w:after="0"/>
    </w:pPr>
    <w:rPr>
      <w:rFonts w:eastAsia="Times New Roman"/>
      <w:sz w:val="18"/>
      <w:szCs w:val="18"/>
    </w:rPr>
  </w:style>
  <w:style w:type="paragraph" w:customStyle="1" w:styleId="CM42">
    <w:name w:val="CM4+2"/>
    <w:basedOn w:val="Default"/>
    <w:next w:val="Default"/>
    <w:uiPriority w:val="99"/>
    <w:rPr>
      <w:rFonts w:ascii="Times New Roman" w:hAnsi="Times New Roman" w:cs="Times New Roman"/>
      <w:color w:val="auto"/>
    </w:rPr>
  </w:style>
  <w:style w:type="numbering" w:customStyle="1" w:styleId="NoList12">
    <w:name w:val="No List12"/>
    <w:next w:val="NoList"/>
    <w:uiPriority w:val="99"/>
    <w:semiHidden/>
    <w:unhideWhenUsed/>
  </w:style>
  <w:style w:type="numbering" w:customStyle="1" w:styleId="1ai1">
    <w:name w:val="1 / a / i1"/>
    <w:basedOn w:val="NoList"/>
    <w:next w:val="1ai"/>
    <w:uiPriority w:val="99"/>
    <w:unhideWhenUsed/>
  </w:style>
  <w:style w:type="numbering" w:customStyle="1" w:styleId="ArticleSection1">
    <w:name w:val="Article / Section1"/>
    <w:basedOn w:val="NoList"/>
    <w:next w:val="ArticleSection"/>
    <w:uiPriority w:val="99"/>
    <w:unhideWhenUsed/>
  </w:style>
  <w:style w:type="numbering" w:customStyle="1" w:styleId="Article1">
    <w:name w:val="Article1"/>
  </w:style>
  <w:style w:type="numbering" w:customStyle="1" w:styleId="1111111">
    <w:name w:val="1 / 1.1 / 1.1.11"/>
    <w:basedOn w:val="NoList"/>
    <w:next w:val="111111"/>
    <w:uiPriority w:val="99"/>
    <w:unhideWhenUsed/>
  </w:style>
  <w:style w:type="numbering" w:customStyle="1" w:styleId="NoList21">
    <w:name w:val="No List21"/>
    <w:next w:val="NoList"/>
    <w:semiHidden/>
  </w:style>
  <w:style w:type="paragraph" w:customStyle="1" w:styleId="List20">
    <w:name w:val="List2"/>
    <w:basedOn w:val="Normal"/>
    <w:pPr>
      <w:spacing w:before="100" w:beforeAutospacing="1" w:after="100" w:afterAutospacing="1"/>
      <w:jc w:val="left"/>
    </w:pPr>
    <w:rPr>
      <w:rFonts w:eastAsia="Times New Roman"/>
      <w:szCs w:val="24"/>
    </w:rPr>
  </w:style>
  <w:style w:type="numbering" w:customStyle="1" w:styleId="Style31">
    <w:name w:val="Style31"/>
  </w:style>
  <w:style w:type="character" w:styleId="SubtleEmphasis">
    <w:name w:val="Subtle Emphasis"/>
    <w:uiPriority w:val="19"/>
    <w:qFormat/>
    <w:rPr>
      <w:i/>
      <w:iCs/>
      <w:color w:val="808080"/>
    </w:rPr>
  </w:style>
  <w:style w:type="paragraph" w:customStyle="1" w:styleId="List30">
    <w:name w:val="List3"/>
    <w:basedOn w:val="Normal"/>
    <w:pPr>
      <w:spacing w:before="100" w:beforeAutospacing="1" w:after="100" w:afterAutospacing="1"/>
      <w:jc w:val="left"/>
    </w:pPr>
    <w:rPr>
      <w:rFonts w:eastAsia="Times New Roman"/>
      <w:szCs w:val="24"/>
    </w:rPr>
  </w:style>
  <w:style w:type="paragraph" w:customStyle="1" w:styleId="noraml">
    <w:name w:val="noraml"/>
    <w:basedOn w:val="Normal"/>
  </w:style>
  <w:style w:type="paragraph" w:customStyle="1" w:styleId="Point3">
    <w:name w:val="Point 3"/>
    <w:basedOn w:val="Normal"/>
    <w:pPr>
      <w:ind w:left="2551" w:hanging="567"/>
    </w:pPr>
  </w:style>
  <w:style w:type="paragraph" w:customStyle="1" w:styleId="Point30">
    <w:name w:val="Point 3"/>
    <w:basedOn w:val="Normal"/>
    <w:pPr>
      <w:ind w:left="2551"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1">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6"/>
      </w:numPr>
    </w:pPr>
  </w:style>
  <w:style w:type="paragraph" w:customStyle="1" w:styleId="Tiret1">
    <w:name w:val="Tiret 1"/>
    <w:basedOn w:val="Point1"/>
    <w:pPr>
      <w:numPr>
        <w:numId w:val="57"/>
      </w:numPr>
    </w:pPr>
  </w:style>
  <w:style w:type="paragraph" w:customStyle="1" w:styleId="Tiret2">
    <w:name w:val="Tiret 2"/>
    <w:basedOn w:val="Point2"/>
    <w:pPr>
      <w:numPr>
        <w:numId w:val="58"/>
      </w:numPr>
    </w:pPr>
  </w:style>
  <w:style w:type="paragraph" w:customStyle="1" w:styleId="Tiret3">
    <w:name w:val="Tiret 3"/>
    <w:basedOn w:val="Point31"/>
    <w:pPr>
      <w:numPr>
        <w:numId w:val="59"/>
      </w:numPr>
    </w:pPr>
  </w:style>
  <w:style w:type="paragraph" w:customStyle="1" w:styleId="Tiret4">
    <w:name w:val="Tiret 4"/>
    <w:basedOn w:val="Point4"/>
    <w:pPr>
      <w:numPr>
        <w:numId w:val="6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1"/>
      </w:numPr>
    </w:pPr>
  </w:style>
  <w:style w:type="paragraph" w:customStyle="1" w:styleId="NumPar2">
    <w:name w:val="NumPar 2"/>
    <w:basedOn w:val="Normal"/>
    <w:next w:val="Text1"/>
    <w:pPr>
      <w:numPr>
        <w:ilvl w:val="1"/>
        <w:numId w:val="61"/>
      </w:numPr>
    </w:pPr>
  </w:style>
  <w:style w:type="paragraph" w:customStyle="1" w:styleId="NumPar3">
    <w:name w:val="NumPar 3"/>
    <w:basedOn w:val="Normal"/>
    <w:next w:val="Text1"/>
    <w:pPr>
      <w:numPr>
        <w:ilvl w:val="2"/>
        <w:numId w:val="61"/>
      </w:numPr>
    </w:pPr>
  </w:style>
  <w:style w:type="paragraph" w:customStyle="1" w:styleId="NumPar4">
    <w:name w:val="NumPar 4"/>
    <w:basedOn w:val="Normal"/>
    <w:next w:val="Text1"/>
    <w:pPr>
      <w:numPr>
        <w:ilvl w:val="3"/>
        <w:numId w:val="6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3"/>
      </w:numPr>
    </w:pPr>
  </w:style>
  <w:style w:type="paragraph" w:customStyle="1" w:styleId="Point1number">
    <w:name w:val="Point 1 (number)"/>
    <w:basedOn w:val="Normal"/>
    <w:pPr>
      <w:numPr>
        <w:ilvl w:val="2"/>
        <w:numId w:val="63"/>
      </w:numPr>
    </w:pPr>
  </w:style>
  <w:style w:type="paragraph" w:customStyle="1" w:styleId="Point2number">
    <w:name w:val="Point 2 (number)"/>
    <w:basedOn w:val="Normal"/>
    <w:pPr>
      <w:numPr>
        <w:ilvl w:val="4"/>
        <w:numId w:val="63"/>
      </w:numPr>
    </w:pPr>
  </w:style>
  <w:style w:type="paragraph" w:customStyle="1" w:styleId="Point3number">
    <w:name w:val="Point 3 (number)"/>
    <w:basedOn w:val="Normal"/>
    <w:pPr>
      <w:numPr>
        <w:ilvl w:val="6"/>
        <w:numId w:val="63"/>
      </w:numPr>
    </w:pPr>
  </w:style>
  <w:style w:type="paragraph" w:customStyle="1" w:styleId="Point0letter">
    <w:name w:val="Point 0 (letter)"/>
    <w:basedOn w:val="Normal"/>
    <w:pPr>
      <w:numPr>
        <w:ilvl w:val="1"/>
        <w:numId w:val="63"/>
      </w:numPr>
    </w:pPr>
  </w:style>
  <w:style w:type="paragraph" w:customStyle="1" w:styleId="Point1letter">
    <w:name w:val="Point 1 (letter)"/>
    <w:basedOn w:val="Normal"/>
    <w:pPr>
      <w:numPr>
        <w:ilvl w:val="3"/>
        <w:numId w:val="63"/>
      </w:numPr>
    </w:pPr>
  </w:style>
  <w:style w:type="paragraph" w:customStyle="1" w:styleId="Point2letter">
    <w:name w:val="Point 2 (letter)"/>
    <w:basedOn w:val="Normal"/>
    <w:pPr>
      <w:numPr>
        <w:ilvl w:val="5"/>
        <w:numId w:val="63"/>
      </w:numPr>
    </w:pPr>
  </w:style>
  <w:style w:type="paragraph" w:customStyle="1" w:styleId="Point3letter">
    <w:name w:val="Point 3 (letter)"/>
    <w:basedOn w:val="Normal"/>
    <w:pPr>
      <w:numPr>
        <w:ilvl w:val="7"/>
        <w:numId w:val="63"/>
      </w:numPr>
    </w:pPr>
  </w:style>
  <w:style w:type="paragraph" w:customStyle="1" w:styleId="Point4letter">
    <w:name w:val="Point 4 (letter)"/>
    <w:basedOn w:val="Normal"/>
    <w:pPr>
      <w:numPr>
        <w:ilvl w:val="8"/>
        <w:numId w:val="63"/>
      </w:numPr>
    </w:pPr>
  </w:style>
  <w:style w:type="paragraph" w:customStyle="1" w:styleId="Bullet0">
    <w:name w:val="Bullet 0"/>
    <w:basedOn w:val="Normal"/>
    <w:pPr>
      <w:numPr>
        <w:numId w:val="64"/>
      </w:numPr>
    </w:pPr>
  </w:style>
  <w:style w:type="paragraph" w:customStyle="1" w:styleId="Bullet1">
    <w:name w:val="Bullet 1"/>
    <w:basedOn w:val="Normal"/>
    <w:pPr>
      <w:numPr>
        <w:numId w:val="65"/>
      </w:numPr>
    </w:pPr>
  </w:style>
  <w:style w:type="paragraph" w:customStyle="1" w:styleId="Bullet2">
    <w:name w:val="Bullet 2"/>
    <w:basedOn w:val="Normal"/>
    <w:pPr>
      <w:numPr>
        <w:numId w:val="66"/>
      </w:numPr>
    </w:pPr>
  </w:style>
  <w:style w:type="paragraph" w:customStyle="1" w:styleId="Bullet3">
    <w:name w:val="Bullet 3"/>
    <w:basedOn w:val="Normal"/>
    <w:pPr>
      <w:numPr>
        <w:numId w:val="67"/>
      </w:numPr>
    </w:pPr>
  </w:style>
  <w:style w:type="paragraph" w:customStyle="1" w:styleId="Bullet4">
    <w:name w:val="Bullet 4"/>
    <w:basedOn w:val="Normal"/>
    <w:pPr>
      <w:numPr>
        <w:numId w:val="6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2"/>
      </w:numPr>
      <w:outlineLvl w:val="3"/>
    </w:pPr>
    <w:rPr>
      <w:rFonts w:eastAsiaTheme="majorEastAsia"/>
      <w:bCs/>
      <w:iCs/>
    </w:rPr>
  </w:style>
  <w:style w:type="paragraph" w:styleId="Heading5">
    <w:name w:val="heading 5"/>
    <w:aliases w:val="num.                                       5"/>
    <w:basedOn w:val="Normal"/>
    <w:next w:val="Normal"/>
    <w:link w:val="Heading5Char"/>
    <w:uiPriority w:val="9"/>
    <w:qFormat/>
    <w:pPr>
      <w:spacing w:before="240" w:after="60"/>
      <w:outlineLvl w:val="4"/>
    </w:pPr>
    <w:rPr>
      <w:rFonts w:eastAsia="Times New Roman"/>
      <w:b/>
      <w:bCs/>
      <w:i/>
      <w:iCs/>
      <w:sz w:val="26"/>
      <w:szCs w:val="26"/>
    </w:rPr>
  </w:style>
  <w:style w:type="paragraph" w:styleId="Heading6">
    <w:name w:val="heading 6"/>
    <w:aliases w:val="num.                                       6"/>
    <w:basedOn w:val="Normal"/>
    <w:next w:val="Normal"/>
    <w:link w:val="Heading6Char"/>
    <w:uiPriority w:val="9"/>
    <w:qFormat/>
    <w:pPr>
      <w:spacing w:before="240" w:after="60"/>
      <w:outlineLvl w:val="5"/>
    </w:pPr>
    <w:rPr>
      <w:rFonts w:eastAsia="Times New Roman"/>
      <w:b/>
      <w:bCs/>
      <w:sz w:val="22"/>
    </w:rPr>
  </w:style>
  <w:style w:type="paragraph" w:styleId="Heading7">
    <w:name w:val="heading 7"/>
    <w:aliases w:val="num.                                       7"/>
    <w:basedOn w:val="Normal"/>
    <w:next w:val="Normal"/>
    <w:link w:val="Heading7Char"/>
    <w:uiPriority w:val="9"/>
    <w:qFormat/>
    <w:pPr>
      <w:spacing w:before="240" w:after="60"/>
      <w:outlineLvl w:val="6"/>
    </w:pPr>
    <w:rPr>
      <w:rFonts w:eastAsia="Times New Roman"/>
      <w:szCs w:val="24"/>
    </w:rPr>
  </w:style>
  <w:style w:type="paragraph" w:styleId="Heading8">
    <w:name w:val="heading 8"/>
    <w:aliases w:val="num.                                      8"/>
    <w:basedOn w:val="Normal"/>
    <w:next w:val="Normal"/>
    <w:link w:val="Heading8Char"/>
    <w:uiPriority w:val="9"/>
    <w:qFormat/>
    <w:pPr>
      <w:spacing w:before="240" w:after="60"/>
      <w:outlineLvl w:val="7"/>
    </w:pPr>
    <w:rPr>
      <w:rFonts w:eastAsia="Times New Roman"/>
      <w:i/>
      <w:iCs/>
      <w:szCs w:val="24"/>
    </w:rPr>
  </w:style>
  <w:style w:type="paragraph" w:styleId="Heading9">
    <w:name w:val="heading 9"/>
    <w:aliases w:val="num.                                        9"/>
    <w:basedOn w:val="Normal"/>
    <w:next w:val="Normal"/>
    <w:link w:val="Heading9Char"/>
    <w:uiPriority w:val="9"/>
    <w:qFormat/>
    <w:pPr>
      <w:spacing w:before="240" w:after="60"/>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customStyle="1" w:styleId="Heading5Char">
    <w:name w:val="Heading 5 Char"/>
    <w:aliases w:val="num.                                       5 Char"/>
    <w:basedOn w:val="DefaultParagraphFont"/>
    <w:link w:val="Heading5"/>
    <w:uiPriority w:val="9"/>
    <w:rPr>
      <w:rFonts w:ascii="Times New Roman" w:eastAsia="Times New Roman" w:hAnsi="Times New Roman" w:cs="Times New Roman"/>
      <w:b/>
      <w:bCs/>
      <w:i/>
      <w:iCs/>
      <w:sz w:val="26"/>
      <w:szCs w:val="26"/>
      <w:lang w:val="cs-CZ" w:eastAsia="cs-CZ"/>
    </w:rPr>
  </w:style>
  <w:style w:type="character" w:customStyle="1" w:styleId="Heading6Char">
    <w:name w:val="Heading 6 Char"/>
    <w:aliases w:val="num.                                       6 Char"/>
    <w:basedOn w:val="DefaultParagraphFont"/>
    <w:link w:val="Heading6"/>
    <w:uiPriority w:val="9"/>
    <w:rPr>
      <w:rFonts w:ascii="Times New Roman" w:eastAsia="Times New Roman" w:hAnsi="Times New Roman" w:cs="Times New Roman"/>
      <w:b/>
      <w:bCs/>
      <w:lang w:val="cs-CZ" w:eastAsia="cs-CZ"/>
    </w:rPr>
  </w:style>
  <w:style w:type="character" w:customStyle="1" w:styleId="Heading7Char">
    <w:name w:val="Heading 7 Char"/>
    <w:aliases w:val="num.                                       7 Char"/>
    <w:basedOn w:val="DefaultParagraphFont"/>
    <w:link w:val="Heading7"/>
    <w:uiPriority w:val="9"/>
    <w:rPr>
      <w:rFonts w:ascii="Times New Roman" w:eastAsia="Times New Roman" w:hAnsi="Times New Roman" w:cs="Times New Roman"/>
      <w:sz w:val="24"/>
      <w:szCs w:val="24"/>
      <w:lang w:val="cs-CZ" w:eastAsia="cs-CZ"/>
    </w:rPr>
  </w:style>
  <w:style w:type="character" w:customStyle="1" w:styleId="Heading8Char">
    <w:name w:val="Heading 8 Char"/>
    <w:aliases w:val="num.                                      8 Char"/>
    <w:basedOn w:val="DefaultParagraphFont"/>
    <w:link w:val="Heading8"/>
    <w:uiPriority w:val="9"/>
    <w:rPr>
      <w:rFonts w:ascii="Times New Roman" w:eastAsia="Times New Roman" w:hAnsi="Times New Roman" w:cs="Times New Roman"/>
      <w:i/>
      <w:iCs/>
      <w:sz w:val="24"/>
      <w:szCs w:val="24"/>
      <w:lang w:val="cs-CZ" w:eastAsia="cs-CZ"/>
    </w:rPr>
  </w:style>
  <w:style w:type="character" w:customStyle="1" w:styleId="Heading9Char">
    <w:name w:val="Heading 9 Char"/>
    <w:aliases w:val="num.                                        9 Char"/>
    <w:basedOn w:val="DefaultParagraphFont"/>
    <w:link w:val="Heading9"/>
    <w:uiPriority w:val="9"/>
    <w:rPr>
      <w:rFonts w:ascii="Arial" w:eastAsia="Times New Roman" w:hAnsi="Arial" w:cs="Arial"/>
      <w:lang w:val="cs-CZ" w:eastAsia="cs-CZ"/>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0" w:after="0" w:line="276" w:lineRule="auto"/>
      <w:ind w:left="720"/>
      <w:contextualSpacing/>
      <w:jc w:val="left"/>
    </w:pPr>
    <w:rPr>
      <w:rFonts w:ascii="Calibri" w:eastAsia="Times New Roman" w:hAnsi="Calibri"/>
      <w:sz w:val="22"/>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cs-CZ"/>
    </w:rPr>
  </w:style>
  <w:style w:type="paragraph" w:customStyle="1" w:styleId="CM44">
    <w:name w:val="CM4+4"/>
    <w:basedOn w:val="Normal"/>
    <w:next w:val="Normal"/>
    <w:uiPriority w:val="99"/>
    <w:pPr>
      <w:autoSpaceDE w:val="0"/>
      <w:autoSpaceDN w:val="0"/>
      <w:adjustRightInd w:val="0"/>
      <w:spacing w:before="0" w:after="0"/>
      <w:jc w:val="left"/>
    </w:pPr>
    <w:rPr>
      <w:rFonts w:eastAsia="Calibri"/>
      <w:szCs w:val="24"/>
    </w:rPr>
  </w:style>
  <w:style w:type="paragraph" w:customStyle="1" w:styleId="Base">
    <w:name w:val="Base"/>
    <w:basedOn w:val="Normal"/>
    <w:pPr>
      <w:spacing w:before="60" w:after="60"/>
      <w:jc w:val="left"/>
    </w:pPr>
    <w:rPr>
      <w:rFonts w:eastAsia="Calibri"/>
      <w:szCs w:val="24"/>
    </w:rPr>
  </w:style>
  <w:style w:type="paragraph" w:styleId="CommentText">
    <w:name w:val="annotation text"/>
    <w:basedOn w:val="Normal"/>
    <w:link w:val="CommentTextChar"/>
    <w:uiPriority w:val="99"/>
    <w:unhideWhenUsed/>
    <w:rPr>
      <w:rFonts w:eastAsia="Times New Roman"/>
      <w:sz w:val="20"/>
      <w:szCs w:val="24"/>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4"/>
      <w:lang w:val="cs-CZ" w:eastAsia="cs-CZ"/>
    </w:rPr>
  </w:style>
  <w:style w:type="character" w:styleId="CommentReference">
    <w:name w:val="annotation reference"/>
    <w:uiPriority w:val="99"/>
    <w:unhideWhenUsed/>
    <w:rPr>
      <w:rFonts w:ascii="Times New Roman" w:hAnsi="Times New Roman" w:cs="Times New Roman" w:hint="default"/>
      <w:sz w:val="16"/>
      <w:szCs w:val="16"/>
    </w:rPr>
  </w:style>
  <w:style w:type="numbering" w:customStyle="1" w:styleId="NoList11">
    <w:name w:val="No List11"/>
    <w:next w:val="NoList"/>
    <w:uiPriority w:val="99"/>
    <w:semiHidden/>
    <w:unhideWhenUsed/>
  </w:style>
  <w:style w:type="paragraph" w:styleId="ListNumber">
    <w:name w:val="List Number"/>
    <w:basedOn w:val="Normal"/>
    <w:uiPriority w:val="99"/>
    <w:pPr>
      <w:numPr>
        <w:numId w:val="18"/>
      </w:numPr>
    </w:pPr>
    <w:rPr>
      <w:rFonts w:eastAsia="Times New Roman"/>
      <w:szCs w:val="24"/>
    </w:rPr>
  </w:style>
  <w:style w:type="paragraph" w:styleId="ListNumber2">
    <w:name w:val="List Number 2"/>
    <w:basedOn w:val="Normal"/>
    <w:uiPriority w:val="99"/>
    <w:pPr>
      <w:numPr>
        <w:numId w:val="20"/>
      </w:numPr>
    </w:pPr>
    <w:rPr>
      <w:rFonts w:eastAsia="Times New Roman"/>
      <w:szCs w:val="24"/>
    </w:rPr>
  </w:style>
  <w:style w:type="paragraph" w:styleId="ListNumber3">
    <w:name w:val="List Number 3"/>
    <w:basedOn w:val="Normal"/>
    <w:uiPriority w:val="99"/>
    <w:pPr>
      <w:numPr>
        <w:numId w:val="21"/>
      </w:numPr>
    </w:pPr>
    <w:rPr>
      <w:rFonts w:eastAsia="Times New Roman"/>
      <w:szCs w:val="24"/>
    </w:rPr>
  </w:style>
  <w:style w:type="paragraph" w:styleId="ListNumber4">
    <w:name w:val="List Number 4"/>
    <w:basedOn w:val="Normal"/>
    <w:uiPriority w:val="99"/>
    <w:pPr>
      <w:numPr>
        <w:numId w:val="22"/>
      </w:numPr>
    </w:pPr>
    <w:rPr>
      <w:rFonts w:eastAsia="Times New Roman"/>
      <w:szCs w:val="24"/>
    </w:rPr>
  </w:style>
  <w:style w:type="paragraph" w:customStyle="1" w:styleId="ListBullet1">
    <w:name w:val="List Bullet 1"/>
    <w:basedOn w:val="Normal"/>
    <w:pPr>
      <w:numPr>
        <w:numId w:val="12"/>
      </w:numPr>
    </w:pPr>
    <w:rPr>
      <w:rFonts w:eastAsia="Times New Roman"/>
      <w:szCs w:val="24"/>
    </w:rPr>
  </w:style>
  <w:style w:type="paragraph" w:customStyle="1" w:styleId="ListDash0">
    <w:name w:val="List Dash"/>
    <w:basedOn w:val="Normal"/>
    <w:pPr>
      <w:numPr>
        <w:numId w:val="13"/>
      </w:numPr>
    </w:pPr>
    <w:rPr>
      <w:rFonts w:eastAsia="Times New Roman"/>
      <w:szCs w:val="24"/>
    </w:rPr>
  </w:style>
  <w:style w:type="paragraph" w:customStyle="1" w:styleId="ListDash1">
    <w:name w:val="List Dash 1"/>
    <w:basedOn w:val="Normal"/>
    <w:pPr>
      <w:numPr>
        <w:numId w:val="14"/>
      </w:numPr>
    </w:pPr>
    <w:rPr>
      <w:rFonts w:eastAsia="Times New Roman"/>
      <w:szCs w:val="24"/>
    </w:rPr>
  </w:style>
  <w:style w:type="paragraph" w:customStyle="1" w:styleId="ListDash2">
    <w:name w:val="List Dash 2"/>
    <w:basedOn w:val="Normal"/>
    <w:pPr>
      <w:numPr>
        <w:numId w:val="15"/>
      </w:numPr>
    </w:pPr>
    <w:rPr>
      <w:rFonts w:eastAsia="Times New Roman"/>
      <w:szCs w:val="24"/>
    </w:rPr>
  </w:style>
  <w:style w:type="paragraph" w:customStyle="1" w:styleId="ListDash3">
    <w:name w:val="List Dash 3"/>
    <w:basedOn w:val="Normal"/>
    <w:pPr>
      <w:numPr>
        <w:numId w:val="16"/>
      </w:numPr>
    </w:pPr>
    <w:rPr>
      <w:rFonts w:eastAsia="Times New Roman"/>
      <w:szCs w:val="24"/>
    </w:rPr>
  </w:style>
  <w:style w:type="paragraph" w:customStyle="1" w:styleId="ListDash4">
    <w:name w:val="List Dash 4"/>
    <w:basedOn w:val="Normal"/>
    <w:pPr>
      <w:numPr>
        <w:numId w:val="17"/>
      </w:numPr>
    </w:pPr>
    <w:rPr>
      <w:rFonts w:eastAsia="Times New Roman"/>
      <w:szCs w:val="24"/>
    </w:rPr>
  </w:style>
  <w:style w:type="paragraph" w:customStyle="1" w:styleId="ListNumber1">
    <w:name w:val="List Number 1"/>
    <w:basedOn w:val="Text1"/>
    <w:pPr>
      <w:numPr>
        <w:numId w:val="19"/>
      </w:numPr>
    </w:pPr>
    <w:rPr>
      <w:rFonts w:eastAsia="Times New Roman"/>
      <w:szCs w:val="24"/>
    </w:rPr>
  </w:style>
  <w:style w:type="paragraph" w:customStyle="1" w:styleId="ListNumberLevel2">
    <w:name w:val="List Number (Level 2)"/>
    <w:basedOn w:val="Normal"/>
    <w:pPr>
      <w:numPr>
        <w:ilvl w:val="1"/>
        <w:numId w:val="18"/>
      </w:numPr>
    </w:pPr>
    <w:rPr>
      <w:rFonts w:eastAsia="Times New Roman"/>
      <w:szCs w:val="24"/>
    </w:rPr>
  </w:style>
  <w:style w:type="paragraph" w:customStyle="1" w:styleId="ListNumber1Level2">
    <w:name w:val="List Number 1 (Level 2)"/>
    <w:basedOn w:val="Text1"/>
    <w:pPr>
      <w:numPr>
        <w:ilvl w:val="1"/>
        <w:numId w:val="19"/>
      </w:numPr>
    </w:pPr>
    <w:rPr>
      <w:rFonts w:eastAsia="Times New Roman"/>
      <w:szCs w:val="24"/>
    </w:rPr>
  </w:style>
  <w:style w:type="paragraph" w:customStyle="1" w:styleId="ListNumber2Level2">
    <w:name w:val="List Number 2 (Level 2)"/>
    <w:basedOn w:val="Text2"/>
    <w:pPr>
      <w:numPr>
        <w:ilvl w:val="1"/>
        <w:numId w:val="20"/>
      </w:numPr>
    </w:pPr>
    <w:rPr>
      <w:rFonts w:eastAsia="Times New Roman"/>
      <w:szCs w:val="24"/>
    </w:rPr>
  </w:style>
  <w:style w:type="paragraph" w:customStyle="1" w:styleId="ListNumber3Level2">
    <w:name w:val="List Number 3 (Level 2)"/>
    <w:basedOn w:val="Text3"/>
    <w:pPr>
      <w:numPr>
        <w:ilvl w:val="1"/>
        <w:numId w:val="21"/>
      </w:numPr>
    </w:pPr>
    <w:rPr>
      <w:rFonts w:eastAsia="Times New Roman"/>
      <w:szCs w:val="24"/>
    </w:rPr>
  </w:style>
  <w:style w:type="paragraph" w:customStyle="1" w:styleId="ListNumber4Level2">
    <w:name w:val="List Number 4 (Level 2)"/>
    <w:basedOn w:val="Text4"/>
    <w:pPr>
      <w:numPr>
        <w:ilvl w:val="1"/>
        <w:numId w:val="22"/>
      </w:numPr>
    </w:pPr>
    <w:rPr>
      <w:rFonts w:eastAsia="Times New Roman"/>
      <w:szCs w:val="24"/>
    </w:rPr>
  </w:style>
  <w:style w:type="paragraph" w:customStyle="1" w:styleId="ListNumberLevel3">
    <w:name w:val="List Number (Level 3)"/>
    <w:basedOn w:val="Normal"/>
    <w:pPr>
      <w:numPr>
        <w:ilvl w:val="2"/>
        <w:numId w:val="18"/>
      </w:numPr>
    </w:pPr>
    <w:rPr>
      <w:rFonts w:eastAsia="Times New Roman"/>
      <w:szCs w:val="24"/>
    </w:rPr>
  </w:style>
  <w:style w:type="paragraph" w:customStyle="1" w:styleId="ListNumber1Level3">
    <w:name w:val="List Number 1 (Level 3)"/>
    <w:basedOn w:val="Text1"/>
    <w:pPr>
      <w:numPr>
        <w:ilvl w:val="2"/>
        <w:numId w:val="19"/>
      </w:numPr>
    </w:pPr>
    <w:rPr>
      <w:rFonts w:eastAsia="Times New Roman"/>
      <w:szCs w:val="24"/>
    </w:rPr>
  </w:style>
  <w:style w:type="paragraph" w:customStyle="1" w:styleId="ListNumber2Level3">
    <w:name w:val="List Number 2 (Level 3)"/>
    <w:basedOn w:val="Text2"/>
    <w:pPr>
      <w:numPr>
        <w:ilvl w:val="2"/>
        <w:numId w:val="20"/>
      </w:numPr>
    </w:pPr>
    <w:rPr>
      <w:rFonts w:eastAsia="Times New Roman"/>
      <w:szCs w:val="24"/>
    </w:rPr>
  </w:style>
  <w:style w:type="paragraph" w:customStyle="1" w:styleId="ListNumber3Level3">
    <w:name w:val="List Number 3 (Level 3)"/>
    <w:basedOn w:val="Text3"/>
    <w:pPr>
      <w:numPr>
        <w:ilvl w:val="2"/>
        <w:numId w:val="21"/>
      </w:numPr>
    </w:pPr>
    <w:rPr>
      <w:rFonts w:eastAsia="Times New Roman"/>
      <w:szCs w:val="24"/>
    </w:rPr>
  </w:style>
  <w:style w:type="paragraph" w:customStyle="1" w:styleId="ListNumber4Level3">
    <w:name w:val="List Number 4 (Level 3)"/>
    <w:basedOn w:val="Text4"/>
    <w:pPr>
      <w:numPr>
        <w:ilvl w:val="2"/>
        <w:numId w:val="22"/>
      </w:numPr>
    </w:pPr>
    <w:rPr>
      <w:rFonts w:eastAsia="Times New Roman"/>
      <w:szCs w:val="24"/>
    </w:rPr>
  </w:style>
  <w:style w:type="paragraph" w:customStyle="1" w:styleId="ListNumberLevel4">
    <w:name w:val="List Number (Level 4)"/>
    <w:basedOn w:val="Normal"/>
    <w:pPr>
      <w:numPr>
        <w:ilvl w:val="3"/>
        <w:numId w:val="18"/>
      </w:numPr>
    </w:pPr>
    <w:rPr>
      <w:rFonts w:eastAsia="Times New Roman"/>
      <w:szCs w:val="24"/>
    </w:rPr>
  </w:style>
  <w:style w:type="paragraph" w:customStyle="1" w:styleId="ListNumber1Level4">
    <w:name w:val="List Number 1 (Level 4)"/>
    <w:basedOn w:val="Text1"/>
    <w:pPr>
      <w:numPr>
        <w:ilvl w:val="3"/>
        <w:numId w:val="19"/>
      </w:numPr>
    </w:pPr>
    <w:rPr>
      <w:rFonts w:eastAsia="Times New Roman"/>
      <w:szCs w:val="24"/>
    </w:rPr>
  </w:style>
  <w:style w:type="paragraph" w:customStyle="1" w:styleId="ListNumber2Level4">
    <w:name w:val="List Number 2 (Level 4)"/>
    <w:basedOn w:val="Text2"/>
    <w:pPr>
      <w:numPr>
        <w:ilvl w:val="3"/>
        <w:numId w:val="20"/>
      </w:numPr>
    </w:pPr>
    <w:rPr>
      <w:rFonts w:eastAsia="Times New Roman"/>
      <w:szCs w:val="24"/>
    </w:rPr>
  </w:style>
  <w:style w:type="paragraph" w:customStyle="1" w:styleId="ListNumber3Level4">
    <w:name w:val="List Number 3 (Level 4)"/>
    <w:basedOn w:val="Text3"/>
    <w:pPr>
      <w:numPr>
        <w:ilvl w:val="3"/>
        <w:numId w:val="21"/>
      </w:numPr>
    </w:pPr>
    <w:rPr>
      <w:rFonts w:eastAsia="Times New Roman"/>
      <w:szCs w:val="24"/>
    </w:rPr>
  </w:style>
  <w:style w:type="paragraph" w:customStyle="1" w:styleId="ListNumber4Level4">
    <w:name w:val="List Number 4 (Level 4)"/>
    <w:basedOn w:val="Text4"/>
    <w:pPr>
      <w:numPr>
        <w:ilvl w:val="3"/>
        <w:numId w:val="22"/>
      </w:numPr>
    </w:pPr>
    <w:rPr>
      <w:rFonts w:eastAsia="Times New Roman"/>
      <w:szCs w:val="24"/>
    </w:rPr>
  </w:style>
  <w:style w:type="paragraph" w:customStyle="1" w:styleId="Annexetitreacte">
    <w:name w:val="Annexe titre (acte)"/>
    <w:basedOn w:val="Normal"/>
    <w:next w:val="Normal"/>
    <w:pPr>
      <w:jc w:val="center"/>
    </w:pPr>
    <w:rPr>
      <w:rFonts w:eastAsia="Times New Roman"/>
      <w:b/>
      <w:bCs/>
      <w:szCs w:val="24"/>
      <w:u w:val="single"/>
    </w:rPr>
  </w:style>
  <w:style w:type="paragraph" w:customStyle="1" w:styleId="Annexetitreexposglobal">
    <w:name w:val="Annexe titre (exposé global)"/>
    <w:basedOn w:val="Normal"/>
    <w:next w:val="Normal"/>
    <w:pPr>
      <w:jc w:val="center"/>
    </w:pPr>
    <w:rPr>
      <w:rFonts w:eastAsia="Times New Roman"/>
      <w:b/>
      <w:bCs/>
      <w:szCs w:val="24"/>
      <w:u w:val="single"/>
    </w:rPr>
  </w:style>
  <w:style w:type="paragraph" w:customStyle="1" w:styleId="Annexetitrefichefinacte">
    <w:name w:val="Annexe titre (fiche fin. acte)"/>
    <w:basedOn w:val="Normal"/>
    <w:next w:val="Normal"/>
    <w:pPr>
      <w:jc w:val="center"/>
    </w:pPr>
    <w:rPr>
      <w:rFonts w:eastAsia="Times New Roman"/>
      <w:b/>
      <w:bCs/>
      <w:szCs w:val="24"/>
      <w:u w:val="single"/>
    </w:rPr>
  </w:style>
  <w:style w:type="paragraph" w:customStyle="1" w:styleId="Annexetitrefichefinglobale">
    <w:name w:val="Annexe titre (fiche fin. globale)"/>
    <w:basedOn w:val="Normal"/>
    <w:next w:val="Normal"/>
    <w:pPr>
      <w:jc w:val="center"/>
    </w:pPr>
    <w:rPr>
      <w:rFonts w:eastAsia="Times New Roman"/>
      <w:b/>
      <w:bCs/>
      <w:szCs w:val="24"/>
      <w:u w:val="single"/>
    </w:rPr>
  </w:style>
  <w:style w:type="paragraph" w:customStyle="1" w:styleId="Annexetitreglobale">
    <w:name w:val="Annexe titre (globale)"/>
    <w:basedOn w:val="Normal"/>
    <w:next w:val="Normal"/>
    <w:pPr>
      <w:jc w:val="center"/>
    </w:pPr>
    <w:rPr>
      <w:rFonts w:eastAsia="Times New Roman"/>
      <w:b/>
      <w:bCs/>
      <w:szCs w:val="24"/>
      <w:u w:val="single"/>
    </w:rPr>
  </w:style>
  <w:style w:type="paragraph" w:customStyle="1" w:styleId="Exposdesmotifstitreglobal">
    <w:name w:val="Exposé des motifs titre (global)"/>
    <w:basedOn w:val="Normal"/>
    <w:next w:val="Normal"/>
    <w:pPr>
      <w:jc w:val="center"/>
    </w:pPr>
    <w:rPr>
      <w:rFonts w:eastAsia="Times New Roman"/>
      <w:b/>
      <w:bCs/>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bCs/>
      <w:szCs w:val="24"/>
    </w:rPr>
  </w:style>
  <w:style w:type="paragraph" w:customStyle="1" w:styleId="Prliminairetype">
    <w:name w:val="Préliminaire type"/>
    <w:basedOn w:val="Normal"/>
    <w:next w:val="Normal"/>
    <w:pPr>
      <w:spacing w:before="360" w:after="0"/>
      <w:jc w:val="center"/>
    </w:pPr>
    <w:rPr>
      <w:rFonts w:eastAsia="Times New Roman"/>
      <w:b/>
      <w:bCs/>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bCs/>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bCs/>
      <w:szCs w:val="24"/>
    </w:rPr>
  </w:style>
  <w:style w:type="paragraph" w:customStyle="1" w:styleId="Typedudocumentprliminaire">
    <w:name w:val="Type du document (préliminaire)"/>
    <w:basedOn w:val="Normal"/>
    <w:next w:val="Normal"/>
    <w:pPr>
      <w:spacing w:before="360" w:after="0"/>
      <w:jc w:val="center"/>
    </w:pPr>
    <w:rPr>
      <w:rFonts w:eastAsia="Times New Roman"/>
      <w:b/>
      <w:bCs/>
      <w:szCs w:val="24"/>
    </w:rPr>
  </w:style>
  <w:style w:type="paragraph" w:customStyle="1" w:styleId="Fichefinancirestandardtitre">
    <w:name w:val="Fiche financière (standard) titre"/>
    <w:basedOn w:val="Normal"/>
    <w:next w:val="Normal"/>
    <w:pPr>
      <w:jc w:val="center"/>
    </w:pPr>
    <w:rPr>
      <w:rFonts w:eastAsia="Times New Roman"/>
      <w:b/>
      <w:bCs/>
      <w:szCs w:val="24"/>
      <w:u w:val="single"/>
    </w:rPr>
  </w:style>
  <w:style w:type="paragraph" w:customStyle="1" w:styleId="Fichefinancirestandardtitreacte">
    <w:name w:val="Fiche financière (standard) titre (acte)"/>
    <w:basedOn w:val="Normal"/>
    <w:next w:val="Normal"/>
    <w:pPr>
      <w:jc w:val="center"/>
    </w:pPr>
    <w:rPr>
      <w:rFonts w:eastAsia="Times New Roman"/>
      <w:b/>
      <w:bCs/>
      <w:szCs w:val="24"/>
      <w:u w:val="single"/>
    </w:rPr>
  </w:style>
  <w:style w:type="paragraph" w:customStyle="1" w:styleId="Fichefinanciretravailtitre">
    <w:name w:val="Fiche financière (travail) titre"/>
    <w:basedOn w:val="Normal"/>
    <w:next w:val="Normal"/>
    <w:pPr>
      <w:jc w:val="center"/>
    </w:pPr>
    <w:rPr>
      <w:rFonts w:eastAsia="Times New Roman"/>
      <w:b/>
      <w:bCs/>
      <w:szCs w:val="24"/>
      <w:u w:val="single"/>
    </w:rPr>
  </w:style>
  <w:style w:type="paragraph" w:customStyle="1" w:styleId="Fichefinanciretravailtitreacte">
    <w:name w:val="Fiche financière (travail) titre (acte)"/>
    <w:basedOn w:val="Normal"/>
    <w:next w:val="Normal"/>
    <w:pPr>
      <w:jc w:val="center"/>
    </w:pPr>
    <w:rPr>
      <w:rFonts w:eastAsia="Times New Roman"/>
      <w:b/>
      <w:bCs/>
      <w:szCs w:val="24"/>
      <w:u w:val="single"/>
    </w:rPr>
  </w:style>
  <w:style w:type="paragraph" w:customStyle="1" w:styleId="Fichefinancireattributiontitre">
    <w:name w:val="Fiche financière (attribution) titre"/>
    <w:basedOn w:val="Normal"/>
    <w:next w:val="Normal"/>
    <w:pPr>
      <w:jc w:val="center"/>
    </w:pPr>
    <w:rPr>
      <w:rFonts w:eastAsia="Times New Roman"/>
      <w:b/>
      <w:bCs/>
      <w:szCs w:val="24"/>
      <w:u w:val="single"/>
    </w:rPr>
  </w:style>
  <w:style w:type="paragraph" w:customStyle="1" w:styleId="Fichefinancireattributiontitreacte">
    <w:name w:val="Fiche financière (attribution) titre (acte)"/>
    <w:basedOn w:val="Normal"/>
    <w:next w:val="Normal"/>
    <w:pPr>
      <w:jc w:val="center"/>
    </w:pPr>
    <w:rPr>
      <w:rFonts w:eastAsia="Times New Roman"/>
      <w:b/>
      <w:bCs/>
      <w:szCs w:val="24"/>
      <w:u w:val="single"/>
    </w:rPr>
  </w:style>
  <w:style w:type="paragraph" w:styleId="BlockText">
    <w:name w:val="Block Text"/>
    <w:basedOn w:val="Normal"/>
    <w:uiPriority w:val="99"/>
    <w:pPr>
      <w:ind w:left="1440" w:right="1440"/>
    </w:pPr>
    <w:rPr>
      <w:rFonts w:eastAsia="Times New Roman"/>
      <w:szCs w:val="24"/>
    </w:rPr>
  </w:style>
  <w:style w:type="paragraph" w:styleId="BodyText">
    <w:name w:val="Body Text"/>
    <w:basedOn w:val="Normal"/>
    <w:link w:val="BodyTextChar"/>
    <w:uiPriority w:val="99"/>
    <w:rPr>
      <w:rFonts w:eastAsia="Times New Roman"/>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val="cs-CZ" w:eastAsia="cs-CZ"/>
    </w:rPr>
  </w:style>
  <w:style w:type="paragraph" w:styleId="BodyText2">
    <w:name w:val="Body Text 2"/>
    <w:basedOn w:val="Normal"/>
    <w:link w:val="BodyText2Char"/>
    <w:uiPriority w:val="99"/>
    <w:pPr>
      <w:spacing w:line="480" w:lineRule="auto"/>
    </w:pPr>
    <w:rPr>
      <w:rFonts w:eastAsia="Times New Roman"/>
      <w:szCs w:val="24"/>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cs-CZ" w:eastAsia="cs-CZ"/>
    </w:rPr>
  </w:style>
  <w:style w:type="paragraph" w:styleId="BodyText3">
    <w:name w:val="Body Text 3"/>
    <w:basedOn w:val="Normal"/>
    <w:link w:val="BodyText3Char"/>
    <w:uiPriority w:val="99"/>
    <w:rPr>
      <w:rFonts w:eastAsia="Times New Roman"/>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val="cs-CZ" w:eastAsia="cs-CZ"/>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cs-CZ" w:eastAsia="cs-CZ"/>
    </w:rPr>
  </w:style>
  <w:style w:type="paragraph" w:styleId="BodyTextIndent">
    <w:name w:val="Body Text Indent"/>
    <w:basedOn w:val="Normal"/>
    <w:link w:val="BodyTextIndentChar"/>
    <w:uiPriority w:val="99"/>
    <w:pPr>
      <w:ind w:left="283"/>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cs-CZ" w:eastAsia="cs-CZ"/>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cs-CZ" w:eastAsia="cs-CZ"/>
    </w:rPr>
  </w:style>
  <w:style w:type="paragraph" w:styleId="BodyTextIndent2">
    <w:name w:val="Body Text Indent 2"/>
    <w:basedOn w:val="Normal"/>
    <w:link w:val="BodyTextIndent2Char"/>
    <w:uiPriority w:val="99"/>
    <w:pPr>
      <w:spacing w:line="480" w:lineRule="auto"/>
      <w:ind w:left="283"/>
    </w:pPr>
    <w:rPr>
      <w:rFonts w:eastAsia="Times New Roman"/>
      <w:szCs w:val="24"/>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cs-CZ" w:eastAsia="cs-CZ"/>
    </w:rPr>
  </w:style>
  <w:style w:type="paragraph" w:styleId="BodyTextIndent3">
    <w:name w:val="Body Text Indent 3"/>
    <w:basedOn w:val="Normal"/>
    <w:link w:val="BodyTextIndent3Char"/>
    <w:uiPriority w:val="99"/>
    <w:pPr>
      <w:ind w:left="283"/>
    </w:pPr>
    <w:rPr>
      <w:rFonts w:eastAsia="Times New Roman"/>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val="cs-CZ" w:eastAsia="cs-CZ"/>
    </w:rPr>
  </w:style>
  <w:style w:type="paragraph" w:styleId="Closing">
    <w:name w:val="Closing"/>
    <w:basedOn w:val="Normal"/>
    <w:link w:val="ClosingChar"/>
    <w:uiPriority w:val="99"/>
    <w:pPr>
      <w:ind w:left="4252"/>
    </w:pPr>
    <w:rPr>
      <w:rFonts w:eastAsia="Times New Roman"/>
      <w:szCs w:val="24"/>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4"/>
      <w:lang w:val="cs-CZ" w:eastAsia="cs-CZ"/>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4"/>
      <w:lang w:val="cs-CZ" w:eastAsia="cs-CZ"/>
    </w:rPr>
  </w:style>
  <w:style w:type="paragraph" w:styleId="DocumentMap">
    <w:name w:val="Document Map"/>
    <w:basedOn w:val="Normal"/>
    <w:link w:val="DocumentMapChar"/>
    <w:uiPriority w:val="99"/>
    <w:pPr>
      <w:shd w:val="clear" w:color="auto" w:fill="000080"/>
    </w:pPr>
    <w:rPr>
      <w:rFonts w:ascii="Tahoma" w:eastAsia="Times New Roman" w:hAnsi="Tahoma" w:cs="Tahoma"/>
      <w:szCs w:val="24"/>
    </w:rPr>
  </w:style>
  <w:style w:type="character" w:customStyle="1" w:styleId="DocumentMapChar">
    <w:name w:val="Document Map Char"/>
    <w:basedOn w:val="DefaultParagraphFont"/>
    <w:link w:val="DocumentMap"/>
    <w:uiPriority w:val="99"/>
    <w:rPr>
      <w:rFonts w:ascii="Tahoma" w:eastAsia="Times New Roman" w:hAnsi="Tahoma" w:cs="Tahoma"/>
      <w:sz w:val="24"/>
      <w:szCs w:val="24"/>
      <w:shd w:val="clear" w:color="auto" w:fill="000080"/>
      <w:lang w:val="cs-CZ" w:eastAsia="cs-CZ"/>
    </w:rPr>
  </w:style>
  <w:style w:type="paragraph" w:styleId="E-mailSignature">
    <w:name w:val="E-mail Signature"/>
    <w:basedOn w:val="Normal"/>
    <w:link w:val="E-mailSignatureChar"/>
    <w:uiPriority w:val="99"/>
    <w:rPr>
      <w:rFonts w:eastAsia="Times New Roman"/>
      <w:szCs w:val="24"/>
    </w:rPr>
  </w:style>
  <w:style w:type="character" w:customStyle="1" w:styleId="E-mailSignatureChar">
    <w:name w:val="E-mail Signature Char"/>
    <w:basedOn w:val="DefaultParagraphFont"/>
    <w:link w:val="E-mailSignature"/>
    <w:uiPriority w:val="99"/>
    <w:rPr>
      <w:rFonts w:ascii="Times New Roman" w:eastAsia="Times New Roman" w:hAnsi="Times New Roman" w:cs="Times New Roman"/>
      <w:sz w:val="24"/>
      <w:szCs w:val="24"/>
      <w:lang w:val="cs-CZ" w:eastAsia="cs-CZ"/>
    </w:rPr>
  </w:style>
  <w:style w:type="character" w:styleId="Emphasis">
    <w:name w:val="Emphasis"/>
    <w:uiPriority w:val="20"/>
    <w:qFormat/>
    <w:rPr>
      <w:rFonts w:cs="Times New Roman"/>
      <w:i/>
      <w:iCs/>
    </w:rPr>
  </w:style>
  <w:style w:type="character" w:styleId="EndnoteReference">
    <w:name w:val="endnote reference"/>
    <w:uiPriority w:val="99"/>
    <w:rPr>
      <w:rFonts w:cs="Times New Roman"/>
      <w:vertAlign w:val="superscript"/>
    </w:rPr>
  </w:style>
  <w:style w:type="paragraph" w:styleId="EndnoteText">
    <w:name w:val="endnote text"/>
    <w:basedOn w:val="Normal"/>
    <w:link w:val="EndnoteTextChar"/>
    <w:uiPriority w:val="99"/>
    <w:rPr>
      <w:rFonts w:eastAsia="Times New Roman"/>
      <w:sz w:val="20"/>
      <w:szCs w:val="24"/>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4"/>
      <w:lang w:val="cs-CZ" w:eastAsia="cs-CZ"/>
    </w:rPr>
  </w:style>
  <w:style w:type="paragraph" w:styleId="EnvelopeAddress">
    <w:name w:val="envelope address"/>
    <w:basedOn w:val="Normal"/>
    <w:uiPriority w:val="99"/>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uiPriority w:val="99"/>
    <w:rPr>
      <w:rFonts w:ascii="Arial" w:eastAsia="Times New Roman" w:hAnsi="Arial" w:cs="Arial"/>
      <w:sz w:val="20"/>
      <w:szCs w:val="24"/>
    </w:rPr>
  </w:style>
  <w:style w:type="character" w:styleId="FollowedHyperlink">
    <w:name w:val="FollowedHyperlink"/>
    <w:uiPriority w:val="99"/>
    <w:rPr>
      <w:rFonts w:cs="Times New Roman"/>
      <w:color w:val="800080"/>
      <w:u w:val="single"/>
    </w:rPr>
  </w:style>
  <w:style w:type="character" w:styleId="HTMLAcronym">
    <w:name w:val="HTML Acronym"/>
    <w:uiPriority w:val="99"/>
    <w:rPr>
      <w:rFonts w:cs="Times New Roman"/>
    </w:rPr>
  </w:style>
  <w:style w:type="paragraph" w:styleId="HTMLAddress">
    <w:name w:val="HTML Address"/>
    <w:basedOn w:val="Normal"/>
    <w:link w:val="HTMLAddressChar"/>
    <w:uiPriority w:val="99"/>
    <w:rPr>
      <w:rFonts w:eastAsia="Times New Roman"/>
      <w:i/>
      <w:iCs/>
      <w:szCs w:val="24"/>
    </w:rPr>
  </w:style>
  <w:style w:type="character" w:customStyle="1" w:styleId="HTMLAddressChar">
    <w:name w:val="HTML Address Char"/>
    <w:basedOn w:val="DefaultParagraphFont"/>
    <w:link w:val="HTMLAddress"/>
    <w:uiPriority w:val="99"/>
    <w:rPr>
      <w:rFonts w:ascii="Times New Roman" w:eastAsia="Times New Roman" w:hAnsi="Times New Roman" w:cs="Times New Roman"/>
      <w:i/>
      <w:iCs/>
      <w:sz w:val="24"/>
      <w:szCs w:val="24"/>
      <w:lang w:val="cs-CZ" w:eastAsia="cs-CZ"/>
    </w:rPr>
  </w:style>
  <w:style w:type="character" w:styleId="HTMLCite">
    <w:name w:val="HTML Cite"/>
    <w:uiPriority w:val="99"/>
    <w:rPr>
      <w:rFonts w:cs="Times New Roman"/>
      <w:i/>
      <w:iCs/>
    </w:rPr>
  </w:style>
  <w:style w:type="character" w:styleId="HTMLCode">
    <w:name w:val="HTML Code"/>
    <w:uiPriority w:val="99"/>
    <w:rPr>
      <w:rFonts w:ascii="Courier New" w:hAnsi="Courier New" w:cs="Courier New"/>
      <w:sz w:val="20"/>
      <w:szCs w:val="20"/>
    </w:rPr>
  </w:style>
  <w:style w:type="character" w:styleId="HTMLDefinition">
    <w:name w:val="HTML Definition"/>
    <w:uiPriority w:val="99"/>
    <w:rPr>
      <w:rFonts w:cs="Times New Roman"/>
      <w:i/>
      <w:iCs/>
    </w:rPr>
  </w:style>
  <w:style w:type="character" w:styleId="HTMLKeyboard">
    <w:name w:val="HTML Keyboard"/>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4"/>
      <w:lang w:val="cs-CZ" w:eastAsia="cs-CZ"/>
    </w:rPr>
  </w:style>
  <w:style w:type="character" w:styleId="HTMLSample">
    <w:name w:val="HTML Sample"/>
    <w:uiPriority w:val="99"/>
    <w:rPr>
      <w:rFonts w:ascii="Courier New" w:hAnsi="Courier New" w:cs="Courier New"/>
    </w:rPr>
  </w:style>
  <w:style w:type="character" w:styleId="HTMLTypewriter">
    <w:name w:val="HTML Typewriter"/>
    <w:uiPriority w:val="99"/>
    <w:rPr>
      <w:rFonts w:ascii="Courier New" w:hAnsi="Courier New" w:cs="Courier New"/>
      <w:sz w:val="20"/>
      <w:szCs w:val="20"/>
    </w:rPr>
  </w:style>
  <w:style w:type="character" w:styleId="HTMLVariable">
    <w:name w:val="HTML Variable"/>
    <w:uiPriority w:val="99"/>
    <w:rPr>
      <w:rFonts w:cs="Times New Roman"/>
      <w:i/>
      <w:iCs/>
    </w:rPr>
  </w:style>
  <w:style w:type="character" w:styleId="Hyperlink">
    <w:name w:val="Hyperlink"/>
    <w:uiPriority w:val="99"/>
    <w:rPr>
      <w:i/>
    </w:rPr>
  </w:style>
  <w:style w:type="character" w:styleId="LineNumber">
    <w:name w:val="line number"/>
    <w:uiPriority w:val="99"/>
    <w:rPr>
      <w:rFonts w:cs="Times New Roman"/>
    </w:rPr>
  </w:style>
  <w:style w:type="paragraph" w:styleId="List">
    <w:name w:val="List"/>
    <w:basedOn w:val="Normal"/>
    <w:uiPriority w:val="99"/>
    <w:pPr>
      <w:ind w:left="283" w:hanging="283"/>
    </w:pPr>
    <w:rPr>
      <w:rFonts w:eastAsia="Times New Roman"/>
      <w:szCs w:val="24"/>
    </w:rPr>
  </w:style>
  <w:style w:type="paragraph" w:styleId="List2">
    <w:name w:val="List 2"/>
    <w:basedOn w:val="Normal"/>
    <w:uiPriority w:val="99"/>
    <w:pPr>
      <w:ind w:left="566" w:hanging="283"/>
    </w:pPr>
    <w:rPr>
      <w:rFonts w:eastAsia="Times New Roman"/>
      <w:szCs w:val="24"/>
    </w:rPr>
  </w:style>
  <w:style w:type="paragraph" w:styleId="List3">
    <w:name w:val="List 3"/>
    <w:basedOn w:val="Normal"/>
    <w:uiPriority w:val="99"/>
    <w:pPr>
      <w:ind w:left="849" w:hanging="283"/>
    </w:pPr>
    <w:rPr>
      <w:rFonts w:eastAsia="Times New Roman"/>
      <w:szCs w:val="24"/>
    </w:rPr>
  </w:style>
  <w:style w:type="paragraph" w:styleId="List4">
    <w:name w:val="List 4"/>
    <w:basedOn w:val="Normal"/>
    <w:uiPriority w:val="99"/>
    <w:pPr>
      <w:ind w:left="1132" w:hanging="283"/>
    </w:pPr>
    <w:rPr>
      <w:rFonts w:eastAsia="Times New Roman"/>
      <w:szCs w:val="24"/>
    </w:rPr>
  </w:style>
  <w:style w:type="paragraph" w:styleId="List5">
    <w:name w:val="List 5"/>
    <w:basedOn w:val="Normal"/>
    <w:uiPriority w:val="99"/>
    <w:pPr>
      <w:ind w:left="1415" w:hanging="283"/>
    </w:pPr>
    <w:rPr>
      <w:rFonts w:eastAsia="Times New Roman"/>
      <w:szCs w:val="24"/>
    </w:rPr>
  </w:style>
  <w:style w:type="paragraph" w:styleId="ListBullet5">
    <w:name w:val="List Bullet 5"/>
    <w:basedOn w:val="Normal"/>
    <w:autoRedefine/>
    <w:uiPriority w:val="99"/>
    <w:pPr>
      <w:numPr>
        <w:numId w:val="10"/>
      </w:numPr>
      <w:tabs>
        <w:tab w:val="num" w:pos="1492"/>
      </w:tabs>
      <w:ind w:left="1492"/>
    </w:pPr>
    <w:rPr>
      <w:rFonts w:eastAsia="Times New Roman"/>
      <w:szCs w:val="24"/>
    </w:rPr>
  </w:style>
  <w:style w:type="paragraph" w:styleId="ListContinue">
    <w:name w:val="List Continue"/>
    <w:basedOn w:val="Normal"/>
    <w:uiPriority w:val="99"/>
    <w:pPr>
      <w:ind w:left="283"/>
    </w:pPr>
    <w:rPr>
      <w:rFonts w:eastAsia="Times New Roman"/>
      <w:szCs w:val="24"/>
    </w:rPr>
  </w:style>
  <w:style w:type="paragraph" w:styleId="ListContinue2">
    <w:name w:val="List Continue 2"/>
    <w:basedOn w:val="Normal"/>
    <w:uiPriority w:val="99"/>
    <w:pPr>
      <w:ind w:left="566"/>
    </w:pPr>
    <w:rPr>
      <w:rFonts w:eastAsia="Times New Roman"/>
      <w:szCs w:val="24"/>
    </w:rPr>
  </w:style>
  <w:style w:type="paragraph" w:styleId="ListContinue3">
    <w:name w:val="List Continue 3"/>
    <w:basedOn w:val="Normal"/>
    <w:uiPriority w:val="99"/>
    <w:pPr>
      <w:ind w:left="849"/>
    </w:pPr>
    <w:rPr>
      <w:rFonts w:eastAsia="Times New Roman"/>
      <w:szCs w:val="24"/>
    </w:rPr>
  </w:style>
  <w:style w:type="paragraph" w:styleId="ListContinue4">
    <w:name w:val="List Continue 4"/>
    <w:basedOn w:val="Normal"/>
    <w:uiPriority w:val="99"/>
    <w:pPr>
      <w:ind w:left="1132"/>
    </w:pPr>
    <w:rPr>
      <w:rFonts w:eastAsia="Times New Roman"/>
      <w:szCs w:val="24"/>
    </w:rPr>
  </w:style>
  <w:style w:type="paragraph" w:styleId="ListContinue5">
    <w:name w:val="List Continue 5"/>
    <w:basedOn w:val="Normal"/>
    <w:uiPriority w:val="99"/>
    <w:pPr>
      <w:ind w:left="1415"/>
    </w:pPr>
    <w:rPr>
      <w:rFonts w:eastAsia="Times New Roman"/>
      <w:szCs w:val="24"/>
    </w:rPr>
  </w:style>
  <w:style w:type="paragraph" w:styleId="ListNumber5">
    <w:name w:val="List Number 5"/>
    <w:basedOn w:val="Normal"/>
    <w:uiPriority w:val="99"/>
    <w:pPr>
      <w:numPr>
        <w:numId w:val="11"/>
      </w:numPr>
      <w:tabs>
        <w:tab w:val="num" w:pos="1492"/>
      </w:tabs>
      <w:ind w:left="1492"/>
    </w:pPr>
    <w:rPr>
      <w:rFonts w:eastAsia="Times New Roman"/>
      <w:szCs w:val="24"/>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before="120" w:after="120" w:line="24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Pr>
      <w:rFonts w:ascii="Courier New" w:eastAsia="Times New Roman" w:hAnsi="Courier New" w:cs="Courier New"/>
      <w:sz w:val="20"/>
      <w:szCs w:val="20"/>
      <w:lang w:val="cs-CZ" w:eastAsia="cs-CZ"/>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Pr>
      <w:rFonts w:ascii="Arial" w:eastAsia="Times New Roman" w:hAnsi="Arial" w:cs="Arial"/>
      <w:sz w:val="24"/>
      <w:szCs w:val="24"/>
      <w:shd w:val="pct20" w:color="auto" w:fill="auto"/>
      <w:lang w:val="cs-CZ" w:eastAsia="cs-CZ"/>
    </w:rPr>
  </w:style>
  <w:style w:type="paragraph" w:styleId="NormalWeb">
    <w:name w:val="Normal (Web)"/>
    <w:basedOn w:val="Normal"/>
    <w:uiPriority w:val="99"/>
    <w:rPr>
      <w:rFonts w:eastAsia="Times New Roman"/>
      <w:szCs w:val="24"/>
    </w:rPr>
  </w:style>
  <w:style w:type="paragraph" w:styleId="NormalIndent">
    <w:name w:val="Normal Indent"/>
    <w:basedOn w:val="Normal"/>
    <w:uiPriority w:val="99"/>
    <w:pPr>
      <w:ind w:left="720"/>
    </w:pPr>
    <w:rPr>
      <w:rFonts w:eastAsia="Times New Roman"/>
      <w:szCs w:val="24"/>
    </w:rPr>
  </w:style>
  <w:style w:type="character" w:styleId="PageNumber">
    <w:name w:val="page number"/>
    <w:uiPriority w:val="99"/>
    <w:rPr>
      <w:rFonts w:cs="Times New Roman"/>
    </w:rPr>
  </w:style>
  <w:style w:type="paragraph" w:styleId="PlainText">
    <w:name w:val="Plain Text"/>
    <w:basedOn w:val="Normal"/>
    <w:link w:val="PlainTextChar"/>
    <w:uiPriority w:val="99"/>
    <w:rPr>
      <w:rFonts w:ascii="Courier New" w:eastAsia="Times New Roman" w:hAnsi="Courier New" w:cs="Courier New"/>
      <w:sz w:val="20"/>
      <w:szCs w:val="24"/>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4"/>
      <w:lang w:val="cs-CZ" w:eastAsia="cs-CZ"/>
    </w:rPr>
  </w:style>
  <w:style w:type="paragraph" w:styleId="Signature">
    <w:name w:val="Signature"/>
    <w:basedOn w:val="Normal"/>
    <w:link w:val="SignatureChar"/>
    <w:uiPriority w:val="99"/>
    <w:pPr>
      <w:ind w:left="4252"/>
    </w:pPr>
    <w:rPr>
      <w:rFonts w:eastAsia="Times New Roman"/>
      <w:szCs w:val="24"/>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4"/>
      <w:lang w:val="cs-CZ" w:eastAsia="cs-CZ"/>
    </w:rPr>
  </w:style>
  <w:style w:type="character" w:styleId="Strong">
    <w:name w:val="Strong"/>
    <w:uiPriority w:val="22"/>
    <w:qFormat/>
    <w:rPr>
      <w:rFonts w:cs="Times New Roman"/>
      <w:b/>
      <w:bCs/>
    </w:rPr>
  </w:style>
  <w:style w:type="paragraph" w:styleId="Subtitle">
    <w:name w:val="Subtitle"/>
    <w:basedOn w:val="Normal"/>
    <w:link w:val="SubtitleChar"/>
    <w:uiPriority w:val="11"/>
    <w:qFormat/>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Pr>
      <w:rFonts w:ascii="Arial" w:eastAsia="Times New Roman" w:hAnsi="Arial" w:cs="Arial"/>
      <w:sz w:val="24"/>
      <w:szCs w:val="24"/>
      <w:lang w:val="cs-CZ" w:eastAsia="cs-CZ"/>
    </w:rPr>
  </w:style>
  <w:style w:type="table" w:styleId="Table3Deffects1">
    <w:name w:val="Table 3D effects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pPr>
      <w:spacing w:before="240" w:after="60"/>
      <w:jc w:val="center"/>
      <w:outlineLvl w:val="0"/>
    </w:pPr>
    <w:rPr>
      <w:rFonts w:ascii="Times New Roman Bold" w:eastAsia="Times New Roman" w:hAnsi="Times New Roman Bold"/>
      <w:b/>
      <w:bCs/>
      <w:smallCaps/>
      <w:kern w:val="28"/>
      <w:sz w:val="28"/>
      <w:szCs w:val="28"/>
    </w:rPr>
  </w:style>
  <w:style w:type="character" w:customStyle="1" w:styleId="TitleChar">
    <w:name w:val="Title Char"/>
    <w:basedOn w:val="DefaultParagraphFont"/>
    <w:link w:val="Title"/>
    <w:uiPriority w:val="10"/>
    <w:rPr>
      <w:rFonts w:ascii="Times New Roman Bold" w:eastAsia="Times New Roman" w:hAnsi="Times New Roman Bold" w:cs="Times New Roman"/>
      <w:b/>
      <w:bCs/>
      <w:smallCaps/>
      <w:kern w:val="28"/>
      <w:sz w:val="28"/>
      <w:szCs w:val="28"/>
      <w:lang w:val="cs-CZ" w:eastAsia="cs-CZ"/>
    </w:rPr>
  </w:style>
  <w:style w:type="paragraph" w:customStyle="1" w:styleId="FichedimpactPMEtitre">
    <w:name w:val="Fiche d'impact PME titre"/>
    <w:basedOn w:val="Normal"/>
    <w:next w:val="Normal"/>
    <w:pPr>
      <w:jc w:val="center"/>
    </w:pPr>
    <w:rPr>
      <w:rFonts w:eastAsia="Times New Roman"/>
      <w:b/>
      <w:bCs/>
      <w:szCs w:val="24"/>
    </w:rPr>
  </w:style>
  <w:style w:type="paragraph" w:customStyle="1" w:styleId="Fichefinanciretextetable">
    <w:name w:val="Fiche financière texte (table)"/>
    <w:basedOn w:val="Normal"/>
    <w:pPr>
      <w:spacing w:before="0" w:after="0"/>
      <w:jc w:val="left"/>
    </w:pPr>
    <w:rPr>
      <w:rFonts w:eastAsia="Times New Roman"/>
      <w:sz w:val="20"/>
      <w:szCs w:val="24"/>
    </w:rPr>
  </w:style>
  <w:style w:type="paragraph" w:customStyle="1" w:styleId="Fichefinanciretitreactetable">
    <w:name w:val="Fiche financière titre (acte table)"/>
    <w:basedOn w:val="Normal"/>
    <w:next w:val="Normal"/>
    <w:pPr>
      <w:jc w:val="center"/>
    </w:pPr>
    <w:rPr>
      <w:rFonts w:eastAsia="Times New Roman"/>
      <w:b/>
      <w:bCs/>
      <w:sz w:val="40"/>
      <w:szCs w:val="40"/>
    </w:rPr>
  </w:style>
  <w:style w:type="paragraph" w:customStyle="1" w:styleId="Fichefinanciretitreacte">
    <w:name w:val="Fiche financière titre (acte)"/>
    <w:basedOn w:val="Normal"/>
    <w:next w:val="Normal"/>
    <w:pPr>
      <w:jc w:val="center"/>
    </w:pPr>
    <w:rPr>
      <w:rFonts w:eastAsia="Times New Roman"/>
      <w:b/>
      <w:bCs/>
      <w:szCs w:val="24"/>
      <w:u w:val="single"/>
    </w:rPr>
  </w:style>
  <w:style w:type="paragraph" w:customStyle="1" w:styleId="Fichefinanciretitretable">
    <w:name w:val="Fiche financière titre (table)"/>
    <w:basedOn w:val="Normal"/>
    <w:pPr>
      <w:jc w:val="center"/>
    </w:pPr>
    <w:rPr>
      <w:rFonts w:eastAsia="Times New Roman"/>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titreSection">
    <w:name w:val="titre Section"/>
    <w:basedOn w:val="Text1"/>
    <w:rPr>
      <w:rFonts w:eastAsia="Times New Roman"/>
      <w:szCs w:val="24"/>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Caption">
    <w:name w:val="caption"/>
    <w:basedOn w:val="Normal"/>
    <w:next w:val="Normal"/>
    <w:uiPriority w:val="35"/>
    <w:qFormat/>
    <w:rPr>
      <w:rFonts w:eastAsia="Times New Roman"/>
      <w:b/>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cs-CZ"/>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uiPriority w:val="99"/>
    <w:pPr>
      <w:spacing w:before="0" w:after="240"/>
      <w:ind w:left="240" w:hanging="240"/>
    </w:pPr>
    <w:rPr>
      <w:rFonts w:eastAsia="Times New Roman"/>
      <w:szCs w:val="20"/>
    </w:rPr>
  </w:style>
  <w:style w:type="paragraph" w:styleId="Index2">
    <w:name w:val="index 2"/>
    <w:basedOn w:val="Normal"/>
    <w:next w:val="Normal"/>
    <w:autoRedefine/>
    <w:uiPriority w:val="99"/>
    <w:pPr>
      <w:spacing w:before="0" w:after="240"/>
      <w:ind w:left="480" w:hanging="240"/>
    </w:pPr>
    <w:rPr>
      <w:rFonts w:eastAsia="Times New Roman"/>
      <w:szCs w:val="20"/>
    </w:rPr>
  </w:style>
  <w:style w:type="paragraph" w:styleId="Index3">
    <w:name w:val="index 3"/>
    <w:basedOn w:val="Normal"/>
    <w:next w:val="Normal"/>
    <w:autoRedefine/>
    <w:uiPriority w:val="99"/>
    <w:pPr>
      <w:spacing w:before="0" w:after="240"/>
      <w:ind w:left="720" w:hanging="240"/>
    </w:pPr>
    <w:rPr>
      <w:rFonts w:eastAsia="Times New Roman"/>
      <w:szCs w:val="20"/>
    </w:rPr>
  </w:style>
  <w:style w:type="paragraph" w:styleId="Index4">
    <w:name w:val="index 4"/>
    <w:basedOn w:val="Normal"/>
    <w:next w:val="Normal"/>
    <w:autoRedefine/>
    <w:uiPriority w:val="99"/>
    <w:pPr>
      <w:spacing w:before="0" w:after="240"/>
      <w:ind w:left="960" w:hanging="240"/>
    </w:pPr>
    <w:rPr>
      <w:rFonts w:eastAsia="Times New Roman"/>
      <w:szCs w:val="20"/>
    </w:rPr>
  </w:style>
  <w:style w:type="paragraph" w:styleId="Index5">
    <w:name w:val="index 5"/>
    <w:basedOn w:val="Normal"/>
    <w:next w:val="Normal"/>
    <w:autoRedefine/>
    <w:uiPriority w:val="99"/>
    <w:pPr>
      <w:spacing w:before="0" w:after="240"/>
      <w:ind w:left="1200" w:hanging="240"/>
    </w:pPr>
    <w:rPr>
      <w:rFonts w:eastAsia="Times New Roman"/>
      <w:szCs w:val="20"/>
    </w:rPr>
  </w:style>
  <w:style w:type="paragraph" w:styleId="Index6">
    <w:name w:val="index 6"/>
    <w:basedOn w:val="Normal"/>
    <w:next w:val="Normal"/>
    <w:autoRedefine/>
    <w:uiPriority w:val="99"/>
    <w:pPr>
      <w:spacing w:before="0" w:after="240"/>
      <w:ind w:left="1440" w:hanging="240"/>
    </w:pPr>
    <w:rPr>
      <w:rFonts w:eastAsia="Times New Roman"/>
      <w:szCs w:val="20"/>
    </w:rPr>
  </w:style>
  <w:style w:type="paragraph" w:styleId="Index7">
    <w:name w:val="index 7"/>
    <w:basedOn w:val="Normal"/>
    <w:next w:val="Normal"/>
    <w:autoRedefine/>
    <w:uiPriority w:val="99"/>
    <w:pPr>
      <w:spacing w:before="0" w:after="240"/>
      <w:ind w:left="1680" w:hanging="240"/>
    </w:pPr>
    <w:rPr>
      <w:rFonts w:eastAsia="Times New Roman"/>
      <w:szCs w:val="20"/>
    </w:rPr>
  </w:style>
  <w:style w:type="paragraph" w:styleId="Index8">
    <w:name w:val="index 8"/>
    <w:basedOn w:val="Normal"/>
    <w:next w:val="Normal"/>
    <w:autoRedefine/>
    <w:uiPriority w:val="99"/>
    <w:pPr>
      <w:spacing w:before="0" w:after="240"/>
      <w:ind w:left="1920" w:hanging="240"/>
    </w:pPr>
    <w:rPr>
      <w:rFonts w:eastAsia="Times New Roman"/>
      <w:szCs w:val="20"/>
    </w:rPr>
  </w:style>
  <w:style w:type="paragraph" w:styleId="Index9">
    <w:name w:val="index 9"/>
    <w:basedOn w:val="Normal"/>
    <w:next w:val="Normal"/>
    <w:autoRedefine/>
    <w:uiPriority w:val="99"/>
    <w:pPr>
      <w:spacing w:before="0" w:after="240"/>
      <w:ind w:left="2160" w:hanging="240"/>
    </w:pPr>
    <w:rPr>
      <w:rFonts w:eastAsia="Times New Roman"/>
      <w:szCs w:val="20"/>
    </w:rPr>
  </w:style>
  <w:style w:type="paragraph" w:styleId="IndexHeading">
    <w:name w:val="index heading"/>
    <w:basedOn w:val="Normal"/>
    <w:next w:val="Index1"/>
    <w:uiPriority w:val="99"/>
    <w:pPr>
      <w:spacing w:before="0" w:after="240"/>
    </w:pPr>
    <w:rPr>
      <w:rFonts w:ascii="Arial" w:eastAsia="Times New Roman" w:hAnsi="Arial"/>
      <w:b/>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cs-CZ"/>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cs-CZ"/>
    </w:rPr>
  </w:style>
  <w:style w:type="paragraph" w:styleId="TableofAuthorities">
    <w:name w:val="table of authorities"/>
    <w:basedOn w:val="Normal"/>
    <w:next w:val="Normal"/>
    <w:uiPriority w:val="99"/>
    <w:pPr>
      <w:spacing w:before="0" w:after="240"/>
      <w:ind w:left="240" w:hanging="240"/>
    </w:pPr>
    <w:rPr>
      <w:rFonts w:eastAsia="Times New Roman"/>
      <w:szCs w:val="20"/>
    </w:rPr>
  </w:style>
  <w:style w:type="paragraph" w:styleId="TableofFigures">
    <w:name w:val="table of figures"/>
    <w:basedOn w:val="Normal"/>
    <w:next w:val="Normal"/>
    <w:uiPriority w:val="99"/>
    <w:pPr>
      <w:spacing w:before="0" w:after="240"/>
      <w:ind w:left="480" w:hanging="480"/>
    </w:pPr>
    <w:rPr>
      <w:rFonts w:eastAsia="Times New Roman"/>
      <w:szCs w:val="20"/>
    </w:rPr>
  </w:style>
  <w:style w:type="paragraph" w:styleId="TOAHeading">
    <w:name w:val="toa heading"/>
    <w:basedOn w:val="Normal"/>
    <w:next w:val="Normal"/>
    <w:uiPriority w:val="99"/>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customStyle="1" w:styleId="CRMarker">
    <w:name w:val="CR Marker"/>
    <w:rPr>
      <w:rFonts w:ascii="Wingdings" w:hAnsi="Wingdings" w:cs="Wingdings"/>
    </w:rPr>
  </w:style>
  <w:style w:type="paragraph" w:customStyle="1" w:styleId="CRSeparator">
    <w:name w:val="CR Separator"/>
    <w:basedOn w:val="Normal"/>
    <w:next w:val="CRReference"/>
    <w:pPr>
      <w:keepNext/>
      <w:pBdr>
        <w:top w:val="single" w:sz="4" w:space="1" w:color="auto"/>
      </w:pBdr>
      <w:spacing w:before="0" w:after="0"/>
    </w:pPr>
    <w:rPr>
      <w:rFonts w:eastAsia="Times New Roman"/>
      <w:szCs w:val="24"/>
    </w:rPr>
  </w:style>
  <w:style w:type="paragraph" w:customStyle="1" w:styleId="CRReference">
    <w:name w:val="CR Reference"/>
    <w:basedOn w:val="Normal"/>
    <w:pPr>
      <w:keepNext/>
      <w:pBdr>
        <w:top w:val="single" w:sz="4" w:space="1" w:color="auto"/>
        <w:left w:val="single" w:sz="4" w:space="4" w:color="auto"/>
        <w:bottom w:val="single" w:sz="4" w:space="1" w:color="auto"/>
        <w:right w:val="single" w:sz="4" w:space="4" w:color="auto"/>
      </w:pBdr>
      <w:spacing w:before="0" w:after="0"/>
      <w:ind w:left="5670"/>
      <w:jc w:val="left"/>
    </w:pPr>
    <w:rPr>
      <w:rFonts w:eastAsia="Times New Roman"/>
      <w:szCs w:val="24"/>
    </w:rPr>
  </w:style>
  <w:style w:type="character" w:customStyle="1" w:styleId="CRRefNum">
    <w:name w:val="CR RefNum"/>
    <w:rPr>
      <w:rFonts w:cs="Times New Roman"/>
      <w:vertAlign w:val="subscript"/>
    </w:rPr>
  </w:style>
  <w:style w:type="paragraph" w:customStyle="1" w:styleId="CRParaDeleted">
    <w:name w:val="CR ParaDeleted"/>
    <w:basedOn w:val="Normal"/>
    <w:next w:val="Normal"/>
    <w:rPr>
      <w:rFonts w:eastAsia="Times New Roman"/>
      <w:szCs w:val="24"/>
    </w:rPr>
  </w:style>
  <w:style w:type="character" w:customStyle="1" w:styleId="CRTextDeleted">
    <w:name w:val="CR TextDeleted"/>
    <w:rPr>
      <w:rFonts w:cs="Times New Roman"/>
    </w:rPr>
  </w:style>
  <w:style w:type="paragraph" w:customStyle="1" w:styleId="Titredumodificateur">
    <w:name w:val="Titre du modificateur"/>
    <w:basedOn w:val="Normal"/>
    <w:next w:val="Annexetitrefichefinacte"/>
    <w:pPr>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spacing w:before="0"/>
      <w:jc w:val="left"/>
    </w:pPr>
    <w:rPr>
      <w:rFonts w:eastAsia="Times New Roman"/>
      <w:szCs w:val="24"/>
    </w:rPr>
  </w:style>
  <w:style w:type="paragraph" w:styleId="Revision">
    <w:name w:val="Revision"/>
    <w:hidden/>
    <w:uiPriority w:val="99"/>
    <w:pPr>
      <w:spacing w:after="0" w:line="240" w:lineRule="auto"/>
    </w:pPr>
    <w:rPr>
      <w:rFonts w:ascii="Times New Roman" w:eastAsia="Times New Roman" w:hAnsi="Times New Roman" w:cs="Times New Roman"/>
      <w:sz w:val="24"/>
      <w:szCs w:val="24"/>
    </w:rPr>
  </w:style>
  <w:style w:type="paragraph" w:customStyle="1" w:styleId="PargrafodaLista">
    <w:name w:val="Parágrafo da Lista"/>
    <w:basedOn w:val="Normal"/>
    <w:pPr>
      <w:spacing w:before="0" w:after="0"/>
      <w:ind w:left="708"/>
      <w:jc w:val="center"/>
    </w:pPr>
    <w:rPr>
      <w:rFonts w:eastAsia="Times New Roman"/>
      <w:sz w:val="20"/>
      <w:szCs w:val="20"/>
    </w:rPr>
  </w:style>
  <w:style w:type="paragraph" w:customStyle="1" w:styleId="SubsectionTitle">
    <w:name w:val="SubsectionTitle"/>
    <w:basedOn w:val="SectionTitle"/>
    <w:rPr>
      <w:rFonts w:eastAsia="Times New Roman"/>
      <w:b w:val="0"/>
      <w:szCs w:val="28"/>
    </w:rPr>
  </w:style>
  <w:style w:type="character" w:customStyle="1" w:styleId="SectionTitleChar">
    <w:name w:val="SectionTitle Char"/>
    <w:rPr>
      <w:rFonts w:cs="Times New Roman"/>
      <w:b/>
      <w:bCs/>
      <w:smallCaps/>
      <w:sz w:val="28"/>
      <w:szCs w:val="28"/>
      <w:lang w:val="cs-CZ" w:eastAsia="cs-CZ" w:bidi="cs-CZ"/>
    </w:rPr>
  </w:style>
  <w:style w:type="character" w:customStyle="1" w:styleId="SubsectionTitleChar">
    <w:name w:val="SubsectionTitle Char"/>
    <w:rPr>
      <w:rFonts w:cs="Times New Roman"/>
      <w:b/>
      <w:bCs/>
      <w:smallCaps/>
      <w:sz w:val="28"/>
      <w:szCs w:val="28"/>
      <w:lang w:val="cs-CZ" w:eastAsia="cs-CZ" w:bidi="cs-CZ"/>
    </w:rPr>
  </w:style>
  <w:style w:type="character" w:customStyle="1" w:styleId="Text1Char1">
    <w:name w:val="Text 1 Char1"/>
    <w:rPr>
      <w:rFonts w:cs="Times New Roman"/>
      <w:sz w:val="24"/>
      <w:szCs w:val="24"/>
      <w:lang w:val="cs-CZ" w:eastAsia="cs-CZ" w:bidi="cs-CZ"/>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
    <w:name w:val="Par-number 1)"/>
    <w:basedOn w:val="Normal"/>
    <w:next w:val="Normal"/>
    <w:pPr>
      <w:widowControl w:val="0"/>
      <w:numPr>
        <w:numId w:val="7"/>
      </w:numPr>
      <w:tabs>
        <w:tab w:val="num" w:pos="850"/>
      </w:tabs>
      <w:spacing w:before="0" w:after="0" w:line="360" w:lineRule="auto"/>
      <w:ind w:left="850" w:hanging="850"/>
      <w:jc w:val="left"/>
    </w:pPr>
    <w:rPr>
      <w:rFonts w:eastAsia="Times New Roman"/>
      <w:szCs w:val="20"/>
    </w:rPr>
  </w:style>
  <w:style w:type="paragraph" w:customStyle="1" w:styleId="EntEmet">
    <w:name w:val="EntEmet"/>
    <w:basedOn w:val="Normal"/>
    <w:pPr>
      <w:widowControl w:val="0"/>
      <w:tabs>
        <w:tab w:val="left" w:pos="284"/>
        <w:tab w:val="num" w:pos="360"/>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24"/>
      </w:numPr>
      <w:tabs>
        <w:tab w:val="clear" w:pos="567"/>
        <w:tab w:val="num" w:pos="480"/>
      </w:tabs>
      <w:spacing w:before="0" w:after="0" w:line="360" w:lineRule="auto"/>
      <w:ind w:left="480" w:hanging="480"/>
      <w:jc w:val="left"/>
    </w:pPr>
    <w:rPr>
      <w:rFonts w:eastAsia="Times New Roman"/>
      <w:szCs w:val="20"/>
    </w:rPr>
  </w:style>
  <w:style w:type="paragraph" w:customStyle="1" w:styleId="Par-equal">
    <w:name w:val="Par-equal"/>
    <w:basedOn w:val="Normal"/>
    <w:next w:val="Normal"/>
    <w:pPr>
      <w:widowControl w:val="0"/>
      <w:tabs>
        <w:tab w:val="num" w:pos="1134"/>
        <w:tab w:val="num" w:pos="1560"/>
      </w:tabs>
      <w:spacing w:before="0" w:after="0" w:line="360" w:lineRule="auto"/>
      <w:ind w:left="1560" w:hanging="709"/>
      <w:jc w:val="left"/>
    </w:pPr>
    <w:rPr>
      <w:rFonts w:eastAsia="Times New Roman"/>
      <w:szCs w:val="20"/>
    </w:rPr>
  </w:style>
  <w:style w:type="paragraph" w:customStyle="1" w:styleId="Par-number11">
    <w:name w:val="Par-number (1)"/>
    <w:basedOn w:val="Normal"/>
    <w:next w:val="Normal"/>
    <w:pPr>
      <w:widowControl w:val="0"/>
      <w:tabs>
        <w:tab w:val="num" w:pos="709"/>
        <w:tab w:val="num" w:pos="1209"/>
      </w:tabs>
      <w:spacing w:before="0" w:after="0" w:line="360" w:lineRule="auto"/>
      <w:ind w:left="709" w:hanging="709"/>
      <w:jc w:val="left"/>
    </w:pPr>
    <w:rPr>
      <w:rFonts w:eastAsia="Times New Roman"/>
      <w:szCs w:val="20"/>
    </w:rPr>
  </w:style>
  <w:style w:type="paragraph" w:customStyle="1" w:styleId="Par-number10">
    <w:name w:val="Par-number 1."/>
    <w:basedOn w:val="Normal"/>
    <w:next w:val="Normal"/>
    <w:pPr>
      <w:widowControl w:val="0"/>
      <w:numPr>
        <w:numId w:val="25"/>
      </w:numPr>
      <w:tabs>
        <w:tab w:val="clear" w:pos="567"/>
        <w:tab w:val="num" w:pos="1360"/>
      </w:tabs>
      <w:spacing w:before="0" w:after="0" w:line="360" w:lineRule="auto"/>
      <w:ind w:left="1360" w:hanging="283"/>
      <w:jc w:val="left"/>
    </w:pPr>
    <w:rPr>
      <w:rFonts w:eastAsia="Times New Roman"/>
      <w:szCs w:val="20"/>
    </w:rPr>
  </w:style>
  <w:style w:type="paragraph" w:customStyle="1" w:styleId="Par-numberI0">
    <w:name w:val="Par-number I."/>
    <w:basedOn w:val="Normal"/>
    <w:next w:val="Normal"/>
    <w:pPr>
      <w:widowControl w:val="0"/>
      <w:numPr>
        <w:numId w:val="26"/>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27"/>
      </w:numPr>
      <w:spacing w:before="0" w:after="0" w:line="360" w:lineRule="auto"/>
      <w:jc w:val="left"/>
    </w:pPr>
    <w:rPr>
      <w:rFonts w:eastAsia="Times New Roman"/>
      <w:szCs w:val="20"/>
    </w:rPr>
  </w:style>
  <w:style w:type="paragraph" w:customStyle="1" w:styleId="EntLogo">
    <w:name w:val="EntLogo"/>
    <w:basedOn w:val="Normal"/>
    <w:next w:val="EntInstit"/>
    <w:pPr>
      <w:widowControl w:val="0"/>
      <w:tabs>
        <w:tab w:val="num" w:pos="1134"/>
        <w:tab w:val="num" w:pos="1560"/>
      </w:tabs>
      <w:spacing w:before="0" w:after="0" w:line="360" w:lineRule="auto"/>
      <w:ind w:left="1134" w:hanging="283"/>
      <w:jc w:val="left"/>
    </w:pPr>
    <w:rPr>
      <w:rFonts w:eastAsia="Times New Roman"/>
      <w:b/>
      <w:szCs w:val="20"/>
    </w:rPr>
  </w:style>
  <w:style w:type="paragraph" w:customStyle="1" w:styleId="Par-numberA">
    <w:name w:val="Par-number A."/>
    <w:basedOn w:val="Normal"/>
    <w:next w:val="Normal"/>
    <w:pPr>
      <w:widowControl w:val="0"/>
      <w:numPr>
        <w:numId w:val="8"/>
      </w:numPr>
      <w:tabs>
        <w:tab w:val="num" w:pos="1134"/>
      </w:tabs>
      <w:spacing w:before="0" w:after="0" w:line="360" w:lineRule="auto"/>
      <w:ind w:left="1134" w:hanging="283"/>
      <w:jc w:val="left"/>
    </w:pPr>
    <w:rPr>
      <w:rFonts w:eastAsia="Times New Roman"/>
      <w:szCs w:val="20"/>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Par-numberi">
    <w:name w:val="Par-number (i)"/>
    <w:basedOn w:val="Normal"/>
    <w:next w:val="Normal"/>
    <w:pPr>
      <w:widowControl w:val="0"/>
      <w:numPr>
        <w:numId w:val="5"/>
      </w:numPr>
      <w:tabs>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6"/>
      </w:numPr>
      <w:tabs>
        <w:tab w:val="num" w:pos="360"/>
      </w:tabs>
      <w:spacing w:before="0" w:after="0" w:line="360" w:lineRule="auto"/>
      <w:ind w:left="360"/>
      <w:jc w:val="left"/>
    </w:pPr>
    <w:rPr>
      <w:rFonts w:eastAsia="Times New Roman"/>
      <w:szCs w:val="20"/>
    </w:rPr>
  </w:style>
  <w:style w:type="character" w:customStyle="1" w:styleId="DontTranslate">
    <w:name w:val="DontTranslate"/>
    <w:rPr>
      <w:rFonts w:cs="Times New Roman"/>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customStyle="1" w:styleId="ManualNumPar1Char">
    <w:name w:val="Manual NumPar 1 Char"/>
    <w:rPr>
      <w:rFonts w:cs="Times New Roman"/>
      <w:sz w:val="24"/>
      <w:szCs w:val="24"/>
      <w:lang w:val="cs-CZ" w:eastAsia="cs-CZ" w:bidi="cs-CZ"/>
    </w:rPr>
  </w:style>
  <w:style w:type="character" w:customStyle="1" w:styleId="NormalCenteredChar">
    <w:name w:val="Normal Centered Char"/>
    <w:rPr>
      <w:rFonts w:cs="Times New Roman"/>
      <w:sz w:val="24"/>
      <w:szCs w:val="24"/>
      <w:lang w:val="cs-CZ" w:eastAsia="cs-CZ" w:bidi="cs-CZ"/>
    </w:rPr>
  </w:style>
  <w:style w:type="character" w:customStyle="1" w:styleId="Text2Char">
    <w:name w:val="Text 2 Char"/>
    <w:rPr>
      <w:rFonts w:cs="Times New Roman"/>
      <w:sz w:val="24"/>
      <w:szCs w:val="24"/>
      <w:lang w:val="cs-CZ" w:eastAsia="cs-CZ" w:bidi="cs-CZ"/>
    </w:rPr>
  </w:style>
  <w:style w:type="character" w:customStyle="1" w:styleId="TitrearticleChar">
    <w:name w:val="Titre article Char"/>
    <w:rPr>
      <w:rFonts w:cs="Times New Roman"/>
      <w:i/>
      <w:snapToGrid w:val="0"/>
      <w:sz w:val="24"/>
      <w:szCs w:val="24"/>
      <w:lang w:val="cs-CZ" w:eastAsia="cs-CZ" w:bidi="cs-CZ"/>
    </w:rPr>
  </w:style>
  <w:style w:type="character" w:customStyle="1" w:styleId="Point0Char">
    <w:name w:val="Point 0 Char"/>
    <w:rPr>
      <w:rFonts w:cs="Times New Roman"/>
      <w:sz w:val="24"/>
      <w:szCs w:val="24"/>
      <w:lang w:val="cs-CZ" w:eastAsia="cs-CZ" w:bidi="cs-CZ"/>
    </w:rPr>
  </w:style>
  <w:style w:type="character" w:customStyle="1" w:styleId="ManualNumPar3Char">
    <w:name w:val="Manual NumPar 3 Char"/>
    <w:rPr>
      <w:rFonts w:cs="Times New Roman"/>
      <w:sz w:val="24"/>
      <w:szCs w:val="24"/>
      <w:lang w:val="cs-CZ" w:eastAsia="cs-CZ" w:bidi="cs-CZ"/>
    </w:rPr>
  </w:style>
  <w:style w:type="character" w:customStyle="1" w:styleId="Point2Char">
    <w:name w:val="Point 2 Char"/>
    <w:rPr>
      <w:rFonts w:cs="Times New Roman"/>
      <w:sz w:val="24"/>
      <w:szCs w:val="24"/>
      <w:lang w:val="cs-CZ" w:eastAsia="cs-CZ" w:bidi="cs-CZ"/>
    </w:rPr>
  </w:style>
  <w:style w:type="character" w:customStyle="1" w:styleId="Text1Char">
    <w:name w:val="Text 1 Char"/>
    <w:locked/>
    <w:rPr>
      <w:rFonts w:cs="Times New Roman"/>
      <w:sz w:val="24"/>
      <w:szCs w:val="24"/>
      <w:lang w:val="cs-CZ" w:eastAsia="cs-CZ" w:bidi="cs-CZ"/>
    </w:rPr>
  </w:style>
  <w:style w:type="paragraph" w:customStyle="1" w:styleId="Style1">
    <w:name w:val="Style1"/>
    <w:basedOn w:val="Tiret1"/>
    <w:pPr>
      <w:numPr>
        <w:numId w:val="0"/>
      </w:numPr>
      <w:tabs>
        <w:tab w:val="num" w:pos="850"/>
        <w:tab w:val="num" w:pos="1134"/>
      </w:tabs>
      <w:spacing w:before="0"/>
      <w:ind w:left="850" w:hanging="850"/>
    </w:pPr>
    <w:rPr>
      <w:rFonts w:eastAsia="Times New Roman"/>
      <w:i/>
      <w:szCs w:val="20"/>
    </w:rPr>
  </w:style>
  <w:style w:type="paragraph" w:customStyle="1" w:styleId="Style2">
    <w:name w:val="Style2"/>
    <w:basedOn w:val="Tiret1"/>
    <w:pPr>
      <w:numPr>
        <w:numId w:val="0"/>
      </w:numPr>
      <w:tabs>
        <w:tab w:val="num" w:pos="850"/>
        <w:tab w:val="num" w:pos="1134"/>
      </w:tabs>
      <w:spacing w:before="0"/>
      <w:ind w:left="850" w:hanging="850"/>
    </w:pPr>
    <w:rPr>
      <w:rFonts w:eastAsia="Times New Roman"/>
      <w:i/>
      <w:szCs w:val="20"/>
    </w:rPr>
  </w:style>
  <w:style w:type="paragraph" w:customStyle="1" w:styleId="StylePoint1Before6pt">
    <w:name w:val="Style Point 1 + Before:  6 pt"/>
    <w:basedOn w:val="Point1"/>
    <w:pPr>
      <w:ind w:left="1134"/>
    </w:pPr>
    <w:rPr>
      <w:rFonts w:eastAsia="Times New Roman"/>
      <w:iCs/>
      <w:szCs w:val="20"/>
    </w:rPr>
  </w:style>
  <w:style w:type="paragraph" w:customStyle="1" w:styleId="StyleTiret0Before6ptAfter6pt">
    <w:name w:val="Style Tiret 0 + Before:  6 pt After:  6 pt"/>
    <w:basedOn w:val="Tiret0"/>
    <w:pPr>
      <w:numPr>
        <w:numId w:val="0"/>
      </w:numPr>
      <w:tabs>
        <w:tab w:val="num" w:pos="567"/>
        <w:tab w:val="num" w:pos="1134"/>
        <w:tab w:val="num" w:pos="1492"/>
        <w:tab w:val="num" w:pos="1800"/>
      </w:tabs>
      <w:ind w:left="567" w:hanging="567"/>
    </w:pPr>
    <w:rPr>
      <w:rFonts w:eastAsia="Times New Roman"/>
      <w:szCs w:val="20"/>
    </w:rPr>
  </w:style>
  <w:style w:type="character" w:customStyle="1" w:styleId="NumPar2Char">
    <w:name w:val="NumPar 2 Char"/>
    <w:rPr>
      <w:rFonts w:cs="Times New Roman"/>
      <w:sz w:val="24"/>
      <w:szCs w:val="24"/>
      <w:lang w:val="cs-CZ" w:eastAsia="cs-CZ" w:bidi="cs-CZ"/>
    </w:rPr>
  </w:style>
  <w:style w:type="paragraph" w:customStyle="1" w:styleId="NormalConseil">
    <w:name w:val="NormalConseil"/>
    <w:basedOn w:val="Normal"/>
    <w:pPr>
      <w:spacing w:before="0" w:after="0"/>
      <w:jc w:val="left"/>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character" w:customStyle="1" w:styleId="TOCHeadingChar">
    <w:name w:val="TOC Heading Char"/>
    <w:rPr>
      <w:rFonts w:cs="Times New Roman"/>
      <w:b/>
      <w:sz w:val="24"/>
      <w:szCs w:val="24"/>
      <w:lang w:val="cs-CZ" w:eastAsia="cs-CZ" w:bidi="cs-CZ"/>
    </w:rPr>
  </w:style>
  <w:style w:type="paragraph" w:customStyle="1" w:styleId="ListNumbenormalr">
    <w:name w:val="List Numbenormalr"/>
    <w:basedOn w:val="ListNumber"/>
    <w:pPr>
      <w:numPr>
        <w:numId w:val="0"/>
      </w:numPr>
      <w:tabs>
        <w:tab w:val="num" w:pos="850"/>
      </w:tabs>
      <w:ind w:left="1004" w:hanging="360"/>
    </w:pPr>
  </w:style>
  <w:style w:type="character" w:customStyle="1" w:styleId="ListNumber1Char">
    <w:name w:val="List Number 1 Char"/>
  </w:style>
  <w:style w:type="character" w:customStyle="1" w:styleId="TitreobjetChar">
    <w:name w:val="Titre objet Char"/>
    <w:rPr>
      <w:rFonts w:cs="Times New Roman"/>
      <w:b/>
      <w:bCs/>
      <w:color w:val="FF6600"/>
      <w:sz w:val="24"/>
      <w:szCs w:val="24"/>
      <w:lang w:val="cs-CZ" w:eastAsia="cs-CZ" w:bidi="cs-CZ"/>
    </w:rPr>
  </w:style>
  <w:style w:type="paragraph" w:customStyle="1" w:styleId="Numberedparagraph">
    <w:name w:val="Numbered paragraph"/>
    <w:basedOn w:val="Normal"/>
    <w:rPr>
      <w:rFonts w:eastAsia="Times New Roman"/>
      <w:szCs w:val="24"/>
    </w:rPr>
  </w:style>
  <w:style w:type="paragraph" w:customStyle="1" w:styleId="Nemberedparagraph">
    <w:name w:val="Nembered paragraph"/>
    <w:basedOn w:val="Normal"/>
    <w:pPr>
      <w:numPr>
        <w:numId w:val="28"/>
      </w:numPr>
    </w:pPr>
    <w:rPr>
      <w:rFonts w:eastAsia="Times New Roman"/>
      <w:szCs w:val="24"/>
    </w:rPr>
  </w:style>
  <w:style w:type="paragraph" w:customStyle="1" w:styleId="Paragraphnumbered">
    <w:name w:val="Paragraph numbered"/>
    <w:basedOn w:val="Normal"/>
    <w:rPr>
      <w:rFonts w:eastAsia="Times New Roman"/>
      <w:szCs w:val="24"/>
    </w:rPr>
  </w:style>
  <w:style w:type="paragraph" w:customStyle="1" w:styleId="Neumberedparagraph">
    <w:name w:val="Neumbered paragraph"/>
    <w:basedOn w:val="Normal"/>
    <w:rPr>
      <w:rFonts w:eastAsia="Times New Roman"/>
      <w:szCs w:val="24"/>
    </w:rPr>
  </w:style>
  <w:style w:type="paragraph" w:customStyle="1" w:styleId="Paragraphnembered">
    <w:name w:val="Paragraph nembered"/>
    <w:basedOn w:val="Normal"/>
    <w:pPr>
      <w:ind w:left="340" w:hanging="340"/>
    </w:pPr>
    <w:rPr>
      <w:rFonts w:eastAsia="Times New Roman"/>
      <w:szCs w:val="24"/>
    </w:rPr>
  </w:style>
  <w:style w:type="paragraph" w:customStyle="1" w:styleId="Numberedparagarph">
    <w:name w:val="Numbered paragarph"/>
    <w:basedOn w:val="Normal"/>
    <w:rPr>
      <w:rFonts w:eastAsia="Times New Roman"/>
      <w:szCs w:val="24"/>
    </w:rPr>
  </w:style>
  <w:style w:type="character" w:customStyle="1" w:styleId="Tiret2Char">
    <w:name w:val="Tiret 2 Char"/>
    <w:rPr>
      <w:rFonts w:cs="Times New Roman"/>
      <w:sz w:val="24"/>
      <w:szCs w:val="24"/>
      <w:lang w:val="cs-CZ" w:eastAsia="cs-CZ" w:bidi="cs-CZ"/>
    </w:rPr>
  </w:style>
  <w:style w:type="paragraph" w:customStyle="1" w:styleId="listdash10">
    <w:name w:val="listdash1"/>
    <w:basedOn w:val="Normal"/>
    <w:pPr>
      <w:tabs>
        <w:tab w:val="num" w:pos="360"/>
        <w:tab w:val="num" w:pos="1134"/>
        <w:tab w:val="num" w:pos="1492"/>
      </w:tabs>
      <w:spacing w:before="0" w:after="240"/>
      <w:ind w:left="1134" w:hanging="283"/>
    </w:pPr>
    <w:rPr>
      <w:rFonts w:eastAsia="Times New Roman"/>
      <w:szCs w:val="24"/>
    </w:rPr>
  </w:style>
  <w:style w:type="paragraph" w:customStyle="1" w:styleId="listdash">
    <w:name w:val="listdash"/>
    <w:basedOn w:val="Normal"/>
    <w:pPr>
      <w:numPr>
        <w:numId w:val="9"/>
      </w:numPr>
      <w:tabs>
        <w:tab w:val="num" w:pos="1800"/>
      </w:tabs>
      <w:spacing w:before="0" w:after="240"/>
    </w:pPr>
    <w:rPr>
      <w:rFonts w:eastAsia="Times New Roman"/>
      <w:szCs w:val="24"/>
    </w:rPr>
  </w:style>
  <w:style w:type="paragraph" w:customStyle="1" w:styleId="tiret00">
    <w:name w:val="tiret0"/>
    <w:basedOn w:val="Normal"/>
    <w:pPr>
      <w:tabs>
        <w:tab w:val="num" w:pos="1134"/>
        <w:tab w:val="num" w:pos="1560"/>
      </w:tabs>
      <w:snapToGrid w:val="0"/>
      <w:ind w:left="1560" w:hanging="709"/>
    </w:pPr>
    <w:rPr>
      <w:rFonts w:eastAsia="Times New Roman"/>
      <w:szCs w:val="24"/>
    </w:rPr>
  </w:style>
  <w:style w:type="character" w:customStyle="1" w:styleId="Point1Char">
    <w:name w:val="Point 1 Char"/>
    <w:rPr>
      <w:rFonts w:cs="Times New Roman"/>
      <w:sz w:val="24"/>
      <w:szCs w:val="24"/>
      <w:lang w:val="cs-CZ" w:eastAsia="cs-CZ" w:bidi="cs-CZ"/>
    </w:rPr>
  </w:style>
  <w:style w:type="character" w:customStyle="1" w:styleId="MegjegyzstrgyaChar">
    <w:name w:val="Megjegyzés tárgya Char"/>
    <w:rPr>
      <w:rFonts w:ascii="Times New Roman" w:eastAsia="Times New Roman" w:hAnsi="Times New Roman" w:cs="Times New Roman"/>
      <w:b/>
      <w:bCs/>
      <w:sz w:val="24"/>
      <w:szCs w:val="24"/>
      <w:lang w:val="cs-CZ" w:eastAsia="cs-CZ" w:bidi="cs-CZ"/>
    </w:rPr>
  </w:style>
  <w:style w:type="paragraph" w:customStyle="1" w:styleId="Pa3">
    <w:name w:val="Pa3"/>
    <w:basedOn w:val="Normal"/>
    <w:next w:val="Normal"/>
    <w:pPr>
      <w:autoSpaceDE w:val="0"/>
      <w:autoSpaceDN w:val="0"/>
      <w:adjustRightInd w:val="0"/>
      <w:spacing w:before="0" w:after="0" w:line="261" w:lineRule="atLeast"/>
      <w:jc w:val="left"/>
    </w:pPr>
    <w:rPr>
      <w:rFonts w:ascii="Arial" w:eastAsia="Times New Roman" w:hAnsi="Arial" w:cs="Arial"/>
      <w:szCs w:val="24"/>
    </w:rPr>
  </w:style>
  <w:style w:type="character" w:customStyle="1" w:styleId="A3">
    <w:name w:val="A3"/>
    <w:rPr>
      <w:color w:val="221E1F"/>
      <w:sz w:val="22"/>
    </w:rPr>
  </w:style>
  <w:style w:type="paragraph" w:customStyle="1" w:styleId="Pa4">
    <w:name w:val="Pa4"/>
    <w:basedOn w:val="Normal"/>
    <w:next w:val="Normal"/>
    <w:pPr>
      <w:autoSpaceDE w:val="0"/>
      <w:autoSpaceDN w:val="0"/>
      <w:adjustRightInd w:val="0"/>
      <w:spacing w:before="0" w:after="0" w:line="261" w:lineRule="atLeast"/>
      <w:jc w:val="left"/>
    </w:pPr>
    <w:rPr>
      <w:rFonts w:ascii="Arial" w:eastAsia="Times New Roman" w:hAnsi="Arial" w:cs="Arial"/>
      <w:szCs w:val="24"/>
    </w:rPr>
  </w:style>
  <w:style w:type="character" w:customStyle="1" w:styleId="A4">
    <w:name w:val="A4"/>
    <w:rPr>
      <w:color w:val="221E1F"/>
      <w:sz w:val="22"/>
    </w:rPr>
  </w:style>
  <w:style w:type="paragraph" w:customStyle="1" w:styleId="Sectiontitle0">
    <w:name w:val="Section title"/>
    <w:basedOn w:val="ChapterTitle"/>
    <w:pPr>
      <w:spacing w:before="100" w:beforeAutospacing="1" w:after="100" w:afterAutospacing="1" w:line="360" w:lineRule="auto"/>
    </w:pPr>
    <w:rPr>
      <w:rFonts w:eastAsia="Times New Roman"/>
      <w:bCs/>
      <w:i/>
      <w:sz w:val="24"/>
      <w:szCs w:val="24"/>
    </w:rPr>
  </w:style>
  <w:style w:type="character" w:customStyle="1" w:styleId="NumPar1Char">
    <w:name w:val="NumPar 1 Char"/>
    <w:rPr>
      <w:rFonts w:cs="Times New Roman"/>
      <w:sz w:val="24"/>
      <w:lang w:val="cs-CZ" w:eastAsia="cs-CZ" w:bidi="cs-CZ"/>
    </w:rPr>
  </w:style>
  <w:style w:type="character" w:customStyle="1" w:styleId="FootnoteCharacters">
    <w:name w:val="Footnote Characters"/>
    <w:rPr>
      <w:rFonts w:cs="Times New Roman"/>
      <w:vertAlign w:val="superscript"/>
    </w:rPr>
  </w:style>
  <w:style w:type="character" w:customStyle="1" w:styleId="WW8Num13z0">
    <w:name w:val="WW8Num13z0"/>
    <w:rPr>
      <w:rFonts w:ascii="Symbol" w:hAnsi="Symbol"/>
    </w:rPr>
  </w:style>
  <w:style w:type="character" w:customStyle="1" w:styleId="WW8Num25z0">
    <w:name w:val="WW8Num25z0"/>
    <w:rPr>
      <w:rFonts w:ascii="Symbol" w:hAnsi="Symbol"/>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character" w:customStyle="1" w:styleId="WW8Num5z0">
    <w:name w:val="WW8Num5z0"/>
    <w:rPr>
      <w:rFonts w:ascii="Times New Roman" w:hAnsi="Times New Roman"/>
    </w:rPr>
  </w:style>
  <w:style w:type="paragraph" w:customStyle="1" w:styleId="text10">
    <w:name w:val="text1"/>
    <w:basedOn w:val="Normal"/>
    <w:pPr>
      <w:spacing w:before="100" w:beforeAutospacing="1" w:after="100" w:afterAutospacing="1"/>
      <w:jc w:val="left"/>
    </w:pPr>
    <w:rPr>
      <w:rFonts w:eastAsia="Times New Roman"/>
      <w:szCs w:val="24"/>
    </w:rPr>
  </w:style>
  <w:style w:type="paragraph" w:customStyle="1" w:styleId="base0">
    <w:name w:val="base"/>
    <w:basedOn w:val="Normal"/>
    <w:pPr>
      <w:spacing w:before="100" w:beforeAutospacing="1" w:after="100" w:afterAutospacing="1"/>
      <w:jc w:val="left"/>
    </w:pPr>
    <w:rPr>
      <w:rFonts w:eastAsia="Times New Roman"/>
      <w:szCs w:val="24"/>
    </w:rPr>
  </w:style>
  <w:style w:type="paragraph" w:customStyle="1" w:styleId="numpar10">
    <w:name w:val="numpar1"/>
    <w:basedOn w:val="Normal"/>
    <w:pPr>
      <w:spacing w:before="100" w:beforeAutospacing="1" w:after="100" w:afterAutospacing="1"/>
      <w:jc w:val="left"/>
    </w:pPr>
    <w:rPr>
      <w:rFonts w:eastAsia="Times New Roman"/>
      <w:szCs w:val="24"/>
    </w:rPr>
  </w:style>
  <w:style w:type="paragraph" w:customStyle="1" w:styleId="numberedparagraph0">
    <w:name w:val="numberedparagraph"/>
    <w:basedOn w:val="Normal"/>
    <w:pPr>
      <w:spacing w:before="100" w:beforeAutospacing="1" w:after="100" w:afterAutospacing="1"/>
      <w:jc w:val="left"/>
    </w:pPr>
    <w:rPr>
      <w:rFonts w:eastAsia="Times New Roman"/>
      <w:szCs w:val="24"/>
    </w:rPr>
  </w:style>
  <w:style w:type="character" w:customStyle="1" w:styleId="ContactChar">
    <w:name w:val="Contact Char"/>
    <w:rPr>
      <w:rFonts w:cs="Times New Roman"/>
      <w:sz w:val="24"/>
      <w:lang w:val="cs-CZ" w:eastAsia="cs-CZ" w:bidi="cs-CZ"/>
    </w:rPr>
  </w:style>
  <w:style w:type="paragraph" w:customStyle="1" w:styleId="font5">
    <w:name w:val="font5"/>
    <w:basedOn w:val="Normal"/>
    <w:pPr>
      <w:spacing w:before="100" w:beforeAutospacing="1" w:after="100" w:afterAutospacing="1"/>
      <w:jc w:val="left"/>
    </w:pPr>
    <w:rPr>
      <w:rFonts w:ascii="Calibri" w:eastAsia="Times New Roman" w:hAnsi="Calibri"/>
      <w:color w:val="000000"/>
      <w:sz w:val="16"/>
      <w:szCs w:val="16"/>
    </w:rPr>
  </w:style>
  <w:style w:type="paragraph" w:customStyle="1" w:styleId="xl63">
    <w:name w:val="xl63"/>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Times New Roman"/>
      <w:szCs w:val="24"/>
    </w:rPr>
  </w:style>
  <w:style w:type="paragraph" w:customStyle="1" w:styleId="xl64">
    <w:name w:val="xl64"/>
    <w:basedOn w:val="Normal"/>
    <w:pPr>
      <w:spacing w:before="100" w:beforeAutospacing="1" w:after="100" w:afterAutospacing="1"/>
      <w:jc w:val="left"/>
    </w:pPr>
    <w:rPr>
      <w:rFonts w:eastAsia="Times New Roman"/>
      <w:sz w:val="16"/>
      <w:szCs w:val="16"/>
    </w:rPr>
  </w:style>
  <w:style w:type="paragraph" w:customStyle="1" w:styleId="xl65">
    <w:name w:val="xl65"/>
    <w:basedOn w:val="Normal"/>
    <w:pPr>
      <w:pBdr>
        <w:top w:val="single" w:sz="8" w:space="0" w:color="auto"/>
        <w:left w:val="single" w:sz="8" w:space="0" w:color="auto"/>
        <w:bottom w:val="single" w:sz="8" w:space="0" w:color="auto"/>
      </w:pBdr>
      <w:spacing w:before="100" w:beforeAutospacing="1" w:after="100" w:afterAutospacing="1"/>
      <w:jc w:val="left"/>
    </w:pPr>
    <w:rPr>
      <w:rFonts w:eastAsia="Times New Roman"/>
      <w:szCs w:val="24"/>
    </w:rPr>
  </w:style>
  <w:style w:type="paragraph" w:customStyle="1" w:styleId="xl66">
    <w:name w:val="xl66"/>
    <w:basedOn w:val="Normal"/>
    <w:pPr>
      <w:pBdr>
        <w:top w:val="single" w:sz="8" w:space="0" w:color="auto"/>
      </w:pBdr>
      <w:spacing w:before="100" w:beforeAutospacing="1" w:after="100" w:afterAutospacing="1"/>
      <w:jc w:val="left"/>
    </w:pPr>
    <w:rPr>
      <w:rFonts w:eastAsia="Times New Roman"/>
      <w:szCs w:val="24"/>
    </w:rPr>
  </w:style>
  <w:style w:type="paragraph" w:customStyle="1" w:styleId="xl67">
    <w:name w:val="xl67"/>
    <w:basedOn w:val="Normal"/>
    <w:pPr>
      <w:pBdr>
        <w:top w:val="single" w:sz="8" w:space="0" w:color="auto"/>
        <w:right w:val="single" w:sz="8" w:space="0" w:color="auto"/>
      </w:pBdr>
      <w:spacing w:before="100" w:beforeAutospacing="1" w:after="100" w:afterAutospacing="1"/>
      <w:jc w:val="left"/>
    </w:pPr>
    <w:rPr>
      <w:rFonts w:eastAsia="Times New Roman"/>
      <w:szCs w:val="24"/>
    </w:rPr>
  </w:style>
  <w:style w:type="paragraph" w:customStyle="1" w:styleId="xl68">
    <w:name w:val="xl68"/>
    <w:basedOn w:val="Normal"/>
    <w:pPr>
      <w:pBdr>
        <w:left w:val="single" w:sz="8" w:space="0" w:color="auto"/>
      </w:pBdr>
      <w:spacing w:before="100" w:beforeAutospacing="1" w:after="100" w:afterAutospacing="1"/>
      <w:jc w:val="left"/>
    </w:pPr>
    <w:rPr>
      <w:rFonts w:eastAsia="Times New Roman"/>
      <w:szCs w:val="24"/>
    </w:rPr>
  </w:style>
  <w:style w:type="paragraph" w:customStyle="1" w:styleId="xl69">
    <w:name w:val="xl69"/>
    <w:basedOn w:val="Normal"/>
    <w:pPr>
      <w:pBdr>
        <w:right w:val="single" w:sz="8" w:space="0" w:color="auto"/>
      </w:pBdr>
      <w:spacing w:before="100" w:beforeAutospacing="1" w:after="100" w:afterAutospacing="1"/>
      <w:jc w:val="left"/>
    </w:pPr>
    <w:rPr>
      <w:rFonts w:eastAsia="Times New Roman"/>
      <w:szCs w:val="24"/>
    </w:rPr>
  </w:style>
  <w:style w:type="paragraph" w:customStyle="1" w:styleId="xl70">
    <w:name w:val="xl70"/>
    <w:basedOn w:val="Normal"/>
    <w:pPr>
      <w:pBdr>
        <w:left w:val="single" w:sz="8" w:space="0" w:color="auto"/>
        <w:bottom w:val="single" w:sz="8" w:space="0" w:color="auto"/>
      </w:pBdr>
      <w:spacing w:before="100" w:beforeAutospacing="1" w:after="100" w:afterAutospacing="1"/>
      <w:jc w:val="left"/>
    </w:pPr>
    <w:rPr>
      <w:rFonts w:eastAsia="Times New Roman"/>
      <w:szCs w:val="24"/>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Cs w:val="24"/>
    </w:rPr>
  </w:style>
  <w:style w:type="paragraph" w:customStyle="1" w:styleId="xl72">
    <w:name w:val="xl72"/>
    <w:basedOn w:val="Normal"/>
    <w:pPr>
      <w:pBdr>
        <w:bottom w:val="single" w:sz="8" w:space="0" w:color="auto"/>
        <w:right w:val="single" w:sz="8" w:space="0" w:color="auto"/>
      </w:pBdr>
      <w:spacing w:before="100" w:beforeAutospacing="1" w:after="100" w:afterAutospacing="1"/>
      <w:jc w:val="left"/>
    </w:pPr>
    <w:rPr>
      <w:rFonts w:eastAsia="Times New Roman"/>
      <w:szCs w:val="24"/>
    </w:rPr>
  </w:style>
  <w:style w:type="paragraph" w:customStyle="1" w:styleId="xl73">
    <w:name w:val="xl73"/>
    <w:basedOn w:val="Normal"/>
    <w:pPr>
      <w:pBdr>
        <w:top w:val="single" w:sz="8" w:space="0" w:color="auto"/>
        <w:left w:val="single" w:sz="8" w:space="0" w:color="auto"/>
      </w:pBdr>
      <w:spacing w:before="100" w:beforeAutospacing="1" w:after="100" w:afterAutospacing="1"/>
      <w:jc w:val="left"/>
    </w:pPr>
    <w:rPr>
      <w:rFonts w:eastAsia="Times New Roman"/>
      <w:sz w:val="16"/>
      <w:szCs w:val="16"/>
    </w:rPr>
  </w:style>
  <w:style w:type="paragraph" w:customStyle="1" w:styleId="xl74">
    <w:name w:val="xl74"/>
    <w:basedOn w:val="Normal"/>
    <w:pPr>
      <w:pBdr>
        <w:left w:val="single" w:sz="8" w:space="0" w:color="auto"/>
      </w:pBdr>
      <w:spacing w:before="100" w:beforeAutospacing="1" w:after="100" w:afterAutospacing="1"/>
      <w:jc w:val="left"/>
    </w:pPr>
    <w:rPr>
      <w:rFonts w:eastAsia="Times New Roman"/>
      <w:szCs w:val="24"/>
    </w:rPr>
  </w:style>
  <w:style w:type="paragraph" w:customStyle="1" w:styleId="xl75">
    <w:name w:val="xl75"/>
    <w:basedOn w:val="Normal"/>
    <w:pPr>
      <w:pBdr>
        <w:left w:val="single" w:sz="8" w:space="0" w:color="auto"/>
        <w:bottom w:val="single" w:sz="8" w:space="0" w:color="auto"/>
      </w:pBdr>
      <w:spacing w:before="100" w:beforeAutospacing="1" w:after="100" w:afterAutospacing="1"/>
      <w:jc w:val="left"/>
    </w:pPr>
    <w:rPr>
      <w:rFonts w:eastAsia="Times New Roman"/>
      <w:sz w:val="16"/>
      <w:szCs w:val="16"/>
    </w:rPr>
  </w:style>
  <w:style w:type="paragraph" w:customStyle="1" w:styleId="xl76">
    <w:name w:val="xl76"/>
    <w:basedOn w:val="Normal"/>
    <w:pPr>
      <w:spacing w:before="100" w:beforeAutospacing="1" w:after="100" w:afterAutospacing="1"/>
      <w:jc w:val="left"/>
    </w:pPr>
    <w:rPr>
      <w:rFonts w:eastAsia="Times New Roman"/>
      <w:szCs w:val="24"/>
    </w:rPr>
  </w:style>
  <w:style w:type="paragraph" w:customStyle="1" w:styleId="xl77">
    <w:name w:val="xl77"/>
    <w:basedOn w:val="Normal"/>
    <w:pPr>
      <w:pBdr>
        <w:left w:val="single" w:sz="8" w:space="0" w:color="auto"/>
      </w:pBdr>
      <w:spacing w:before="100" w:beforeAutospacing="1" w:after="100" w:afterAutospacing="1"/>
      <w:jc w:val="left"/>
    </w:pPr>
    <w:rPr>
      <w:rFonts w:eastAsia="Times New Roman"/>
      <w:sz w:val="16"/>
      <w:szCs w:val="16"/>
    </w:rPr>
  </w:style>
  <w:style w:type="paragraph" w:customStyle="1" w:styleId="xl78">
    <w:name w:val="xl78"/>
    <w:basedOn w:val="Normal"/>
    <w:pPr>
      <w:pBdr>
        <w:top w:val="single" w:sz="8" w:space="0" w:color="auto"/>
        <w:left w:val="single" w:sz="4" w:space="0" w:color="auto"/>
      </w:pBdr>
      <w:spacing w:before="100" w:beforeAutospacing="1" w:after="100" w:afterAutospacing="1"/>
      <w:jc w:val="left"/>
    </w:pPr>
    <w:rPr>
      <w:rFonts w:eastAsia="Times New Roman"/>
      <w:sz w:val="16"/>
      <w:szCs w:val="16"/>
    </w:rPr>
  </w:style>
  <w:style w:type="paragraph" w:customStyle="1" w:styleId="xl79">
    <w:name w:val="xl79"/>
    <w:basedOn w:val="Normal"/>
    <w:pPr>
      <w:pBdr>
        <w:lef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left w:val="single" w:sz="4" w:space="0" w:color="auto"/>
        <w:bottom w:val="single" w:sz="8"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8" w:space="0" w:color="auto"/>
        <w:right w:val="single" w:sz="4" w:space="0" w:color="auto"/>
      </w:pBdr>
      <w:spacing w:before="100" w:beforeAutospacing="1" w:after="100" w:afterAutospacing="1"/>
      <w:jc w:val="left"/>
    </w:pPr>
    <w:rPr>
      <w:rFonts w:eastAsia="Times New Roman"/>
      <w:szCs w:val="24"/>
    </w:rPr>
  </w:style>
  <w:style w:type="paragraph" w:customStyle="1" w:styleId="xl82">
    <w:name w:val="xl82"/>
    <w:basedOn w:val="Normal"/>
    <w:pPr>
      <w:pBdr>
        <w:right w:val="single" w:sz="4" w:space="0" w:color="auto"/>
      </w:pBdr>
      <w:spacing w:before="100" w:beforeAutospacing="1" w:after="100" w:afterAutospacing="1"/>
      <w:jc w:val="left"/>
    </w:pPr>
    <w:rPr>
      <w:rFonts w:eastAsia="Times New Roman"/>
      <w:szCs w:val="24"/>
    </w:rPr>
  </w:style>
  <w:style w:type="paragraph" w:customStyle="1" w:styleId="xl83">
    <w:name w:val="xl83"/>
    <w:basedOn w:val="Normal"/>
    <w:pPr>
      <w:pBdr>
        <w:bottom w:val="single" w:sz="8" w:space="0" w:color="auto"/>
        <w:right w:val="single" w:sz="4" w:space="0" w:color="auto"/>
      </w:pBdr>
      <w:spacing w:before="100" w:beforeAutospacing="1" w:after="100" w:afterAutospacing="1"/>
      <w:jc w:val="left"/>
    </w:pPr>
    <w:rPr>
      <w:rFonts w:eastAsia="Times New Roman"/>
      <w:szCs w:val="24"/>
    </w:rPr>
  </w:style>
  <w:style w:type="paragraph" w:customStyle="1" w:styleId="xl84">
    <w:name w:val="xl84"/>
    <w:basedOn w:val="Normal"/>
    <w:pPr>
      <w:spacing w:before="100" w:beforeAutospacing="1" w:after="100" w:afterAutospacing="1"/>
      <w:jc w:val="left"/>
    </w:pPr>
    <w:rPr>
      <w:rFonts w:eastAsia="Times New Roman"/>
      <w:b/>
      <w:bCs/>
      <w:szCs w:val="24"/>
    </w:rPr>
  </w:style>
  <w:style w:type="paragraph" w:customStyle="1" w:styleId="xl85">
    <w:name w:val="xl85"/>
    <w:basedOn w:val="Normal"/>
    <w:pPr>
      <w:pBdr>
        <w:top w:val="single" w:sz="8" w:space="0" w:color="auto"/>
        <w:left w:val="single" w:sz="8" w:space="0" w:color="auto"/>
      </w:pBdr>
      <w:spacing w:before="100" w:beforeAutospacing="1" w:after="100" w:afterAutospacing="1"/>
      <w:jc w:val="left"/>
    </w:pPr>
    <w:rPr>
      <w:rFonts w:eastAsia="Times New Roman"/>
      <w:szCs w:val="24"/>
    </w:rPr>
  </w:style>
  <w:style w:type="paragraph" w:customStyle="1" w:styleId="xl86">
    <w:name w:val="xl86"/>
    <w:basedOn w:val="Normal"/>
    <w:pPr>
      <w:pBdr>
        <w:top w:val="single" w:sz="8" w:space="0" w:color="auto"/>
        <w:left w:val="single" w:sz="8" w:space="0" w:color="auto"/>
      </w:pBdr>
      <w:spacing w:before="100" w:beforeAutospacing="1" w:after="100" w:afterAutospacing="1"/>
      <w:jc w:val="left"/>
    </w:pPr>
    <w:rPr>
      <w:rFonts w:eastAsia="Times New Roman"/>
      <w:sz w:val="16"/>
      <w:szCs w:val="16"/>
    </w:rPr>
  </w:style>
  <w:style w:type="paragraph" w:customStyle="1" w:styleId="Alpha1">
    <w:name w:val="Alpha 1"/>
    <w:basedOn w:val="Normal"/>
    <w:pPr>
      <w:spacing w:before="0" w:after="240"/>
      <w:ind w:left="840" w:hanging="357"/>
    </w:pPr>
    <w:rPr>
      <w:rFonts w:eastAsia="Times New Roman"/>
      <w:szCs w:val="24"/>
    </w:rPr>
  </w:style>
  <w:style w:type="paragraph" w:customStyle="1" w:styleId="Alpha2">
    <w:name w:val="Alpha 2"/>
    <w:basedOn w:val="Normal"/>
    <w:pPr>
      <w:spacing w:before="0" w:after="240" w:line="360" w:lineRule="atLeast"/>
      <w:ind w:left="1843" w:hanging="425"/>
    </w:pPr>
    <w:rPr>
      <w:rFonts w:eastAsia="Times New Roman"/>
      <w:szCs w:val="24"/>
    </w:rPr>
  </w:style>
  <w:style w:type="paragraph" w:customStyle="1" w:styleId="font6">
    <w:name w:val="font6"/>
    <w:basedOn w:val="Normal"/>
    <w:pPr>
      <w:spacing w:before="100" w:beforeAutospacing="1" w:after="100" w:afterAutospacing="1"/>
      <w:jc w:val="left"/>
    </w:pPr>
    <w:rPr>
      <w:rFonts w:ascii="Arial" w:eastAsia="Times New Roman" w:hAnsi="Arial" w:cs="Arial"/>
      <w:b/>
      <w:bCs/>
      <w:sz w:val="14"/>
      <w:szCs w:val="14"/>
    </w:rPr>
  </w:style>
  <w:style w:type="paragraph" w:customStyle="1" w:styleId="font7">
    <w:name w:val="font7"/>
    <w:basedOn w:val="Normal"/>
    <w:pPr>
      <w:spacing w:before="100" w:beforeAutospacing="1" w:after="100" w:afterAutospacing="1"/>
      <w:jc w:val="left"/>
    </w:pPr>
    <w:rPr>
      <w:rFonts w:ascii="Arial" w:eastAsia="Times New Roman" w:hAnsi="Arial" w:cs="Arial"/>
      <w:sz w:val="14"/>
      <w:szCs w:val="14"/>
    </w:rPr>
  </w:style>
  <w:style w:type="paragraph" w:customStyle="1" w:styleId="font8">
    <w:name w:val="font8"/>
    <w:basedOn w:val="Normal"/>
    <w:pPr>
      <w:spacing w:before="100" w:beforeAutospacing="1" w:after="100" w:afterAutospacing="1"/>
      <w:jc w:val="left"/>
    </w:pPr>
    <w:rPr>
      <w:rFonts w:ascii="Arial" w:eastAsia="Times New Roman" w:hAnsi="Arial" w:cs="Arial"/>
      <w:sz w:val="12"/>
      <w:szCs w:val="12"/>
    </w:rPr>
  </w:style>
  <w:style w:type="paragraph" w:customStyle="1" w:styleId="xl24">
    <w:name w:val="xl24"/>
    <w:basedOn w:val="Normal"/>
    <w:pPr>
      <w:spacing w:before="100" w:beforeAutospacing="1" w:after="100" w:afterAutospacing="1"/>
      <w:jc w:val="left"/>
      <w:textAlignment w:val="top"/>
    </w:pPr>
    <w:rPr>
      <w:rFonts w:eastAsia="Times New Roman"/>
      <w:sz w:val="14"/>
      <w:szCs w:val="14"/>
    </w:rPr>
  </w:style>
  <w:style w:type="paragraph" w:customStyle="1" w:styleId="xl25">
    <w:name w:val="xl25"/>
    <w:basedOn w:val="Normal"/>
    <w:pPr>
      <w:pBdr>
        <w:top w:val="single" w:sz="8" w:space="0" w:color="auto"/>
      </w:pBdr>
      <w:spacing w:before="100" w:beforeAutospacing="1" w:after="100" w:afterAutospacing="1"/>
      <w:jc w:val="left"/>
      <w:textAlignment w:val="top"/>
    </w:pPr>
    <w:rPr>
      <w:rFonts w:eastAsia="Times New Roman"/>
      <w:sz w:val="14"/>
      <w:szCs w:val="14"/>
    </w:rPr>
  </w:style>
  <w:style w:type="paragraph" w:customStyle="1" w:styleId="xl26">
    <w:name w:val="xl26"/>
    <w:basedOn w:val="Normal"/>
    <w:pPr>
      <w:pBdr>
        <w:bottom w:val="single" w:sz="8" w:space="0" w:color="auto"/>
      </w:pBdr>
      <w:spacing w:before="100" w:beforeAutospacing="1" w:after="100" w:afterAutospacing="1"/>
      <w:jc w:val="left"/>
      <w:textAlignment w:val="top"/>
    </w:pPr>
    <w:rPr>
      <w:rFonts w:eastAsia="Times New Roman"/>
      <w:sz w:val="14"/>
      <w:szCs w:val="14"/>
    </w:rPr>
  </w:style>
  <w:style w:type="paragraph" w:customStyle="1" w:styleId="xl28">
    <w:name w:val="xl28"/>
    <w:basedOn w:val="Normal"/>
    <w:pPr>
      <w:spacing w:before="100" w:beforeAutospacing="1" w:after="100" w:afterAutospacing="1"/>
      <w:jc w:val="right"/>
    </w:pPr>
    <w:rPr>
      <w:rFonts w:eastAsia="Times New Roman"/>
      <w:szCs w:val="24"/>
    </w:rPr>
  </w:style>
  <w:style w:type="paragraph" w:customStyle="1" w:styleId="xl29">
    <w:name w:val="xl29"/>
    <w:basedOn w:val="Normal"/>
    <w:pPr>
      <w:spacing w:before="100" w:beforeAutospacing="1" w:after="100" w:afterAutospacing="1"/>
      <w:jc w:val="left"/>
      <w:textAlignment w:val="top"/>
    </w:pPr>
    <w:rPr>
      <w:rFonts w:eastAsia="Times New Roman"/>
      <w:sz w:val="14"/>
      <w:szCs w:val="14"/>
    </w:rPr>
  </w:style>
  <w:style w:type="paragraph" w:customStyle="1" w:styleId="xl30">
    <w:name w:val="xl30"/>
    <w:basedOn w:val="Normal"/>
    <w:pPr>
      <w:pBdr>
        <w:right w:val="single" w:sz="4" w:space="0" w:color="auto"/>
      </w:pBdr>
      <w:spacing w:before="100" w:beforeAutospacing="1" w:after="100" w:afterAutospacing="1"/>
      <w:jc w:val="left"/>
      <w:textAlignment w:val="top"/>
    </w:pPr>
    <w:rPr>
      <w:rFonts w:eastAsia="Times New Roman"/>
      <w:sz w:val="14"/>
      <w:szCs w:val="14"/>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4"/>
      <w:szCs w:val="14"/>
    </w:rPr>
  </w:style>
  <w:style w:type="paragraph" w:customStyle="1" w:styleId="xl32">
    <w:name w:val="xl32"/>
    <w:basedOn w:val="Normal"/>
    <w:pPr>
      <w:pBdr>
        <w:left w:val="single" w:sz="8" w:space="0" w:color="auto"/>
      </w:pBdr>
      <w:spacing w:before="100" w:beforeAutospacing="1" w:after="100" w:afterAutospacing="1"/>
      <w:jc w:val="left"/>
      <w:textAlignment w:val="top"/>
    </w:pPr>
    <w:rPr>
      <w:rFonts w:eastAsia="Times New Roman"/>
      <w:sz w:val="14"/>
      <w:szCs w:val="14"/>
    </w:rPr>
  </w:style>
  <w:style w:type="paragraph" w:customStyle="1" w:styleId="xl33">
    <w:name w:val="xl33"/>
    <w:basedOn w:val="Normal"/>
    <w:pPr>
      <w:spacing w:before="100" w:beforeAutospacing="1" w:after="100" w:afterAutospacing="1"/>
      <w:jc w:val="left"/>
      <w:textAlignment w:val="top"/>
    </w:pPr>
    <w:rPr>
      <w:rFonts w:eastAsia="Times New Roman"/>
      <w:sz w:val="14"/>
      <w:szCs w:val="14"/>
    </w:rPr>
  </w:style>
  <w:style w:type="paragraph" w:customStyle="1" w:styleId="xl34">
    <w:name w:val="xl34"/>
    <w:basedOn w:val="Normal"/>
    <w:pPr>
      <w:pBdr>
        <w:right w:val="single" w:sz="8" w:space="0" w:color="auto"/>
      </w:pBdr>
      <w:spacing w:before="100" w:beforeAutospacing="1" w:after="100" w:afterAutospacing="1"/>
      <w:jc w:val="left"/>
      <w:textAlignment w:val="top"/>
    </w:pPr>
    <w:rPr>
      <w:rFonts w:eastAsia="Times New Roman"/>
      <w:sz w:val="14"/>
      <w:szCs w:val="14"/>
    </w:rPr>
  </w:style>
  <w:style w:type="paragraph" w:customStyle="1" w:styleId="xl35">
    <w:name w:val="xl35"/>
    <w:basedOn w:val="Normal"/>
    <w:pPr>
      <w:pBdr>
        <w:left w:val="single" w:sz="8" w:space="0" w:color="auto"/>
      </w:pBdr>
      <w:spacing w:before="100" w:beforeAutospacing="1" w:after="100" w:afterAutospacing="1"/>
      <w:jc w:val="left"/>
      <w:textAlignment w:val="top"/>
    </w:pPr>
    <w:rPr>
      <w:rFonts w:eastAsia="Times New Roman"/>
      <w:sz w:val="14"/>
      <w:szCs w:val="14"/>
    </w:rPr>
  </w:style>
  <w:style w:type="paragraph" w:customStyle="1" w:styleId="xl36">
    <w:name w:val="xl36"/>
    <w:basedOn w:val="Normal"/>
    <w:pPr>
      <w:pBdr>
        <w:right w:val="single" w:sz="8" w:space="0" w:color="auto"/>
      </w:pBdr>
      <w:spacing w:before="100" w:beforeAutospacing="1" w:after="100" w:afterAutospacing="1"/>
      <w:jc w:val="left"/>
      <w:textAlignment w:val="top"/>
    </w:pPr>
    <w:rPr>
      <w:rFonts w:eastAsia="Times New Roman"/>
      <w:sz w:val="14"/>
      <w:szCs w:val="14"/>
    </w:rPr>
  </w:style>
  <w:style w:type="paragraph" w:customStyle="1" w:styleId="xl37">
    <w:name w:val="xl37"/>
    <w:basedOn w:val="Normal"/>
    <w:pPr>
      <w:pBdr>
        <w:left w:val="single" w:sz="8" w:space="0" w:color="auto"/>
        <w:bottom w:val="single" w:sz="8" w:space="0" w:color="auto"/>
      </w:pBdr>
      <w:spacing w:before="100" w:beforeAutospacing="1" w:after="100" w:afterAutospacing="1"/>
      <w:jc w:val="left"/>
      <w:textAlignment w:val="top"/>
    </w:pPr>
    <w:rPr>
      <w:rFonts w:eastAsia="Times New Roman"/>
      <w:sz w:val="14"/>
      <w:szCs w:val="14"/>
    </w:rPr>
  </w:style>
  <w:style w:type="paragraph" w:customStyle="1" w:styleId="xl38">
    <w:name w:val="xl38"/>
    <w:basedOn w:val="Normal"/>
    <w:pPr>
      <w:pBdr>
        <w:bottom w:val="single" w:sz="8" w:space="0" w:color="auto"/>
      </w:pBdr>
      <w:spacing w:before="100" w:beforeAutospacing="1" w:after="100" w:afterAutospacing="1"/>
      <w:jc w:val="left"/>
      <w:textAlignment w:val="top"/>
    </w:pPr>
    <w:rPr>
      <w:rFonts w:eastAsia="Times New Roman"/>
      <w:sz w:val="14"/>
      <w:szCs w:val="14"/>
    </w:rPr>
  </w:style>
  <w:style w:type="paragraph" w:customStyle="1" w:styleId="xl39">
    <w:name w:val="xl39"/>
    <w:basedOn w:val="Normal"/>
    <w:pPr>
      <w:pBdr>
        <w:bottom w:val="single" w:sz="8" w:space="0" w:color="auto"/>
        <w:right w:val="single" w:sz="8" w:space="0" w:color="auto"/>
      </w:pBdr>
      <w:spacing w:before="100" w:beforeAutospacing="1" w:after="100" w:afterAutospacing="1"/>
      <w:jc w:val="left"/>
      <w:textAlignment w:val="top"/>
    </w:pPr>
    <w:rPr>
      <w:rFonts w:eastAsia="Times New Roman"/>
      <w:sz w:val="14"/>
      <w:szCs w:val="14"/>
    </w:rPr>
  </w:style>
  <w:style w:type="paragraph" w:customStyle="1" w:styleId="xl40">
    <w:name w:val="xl40"/>
    <w:basedOn w:val="Normal"/>
    <w:pPr>
      <w:spacing w:before="100" w:beforeAutospacing="1" w:after="100" w:afterAutospacing="1"/>
      <w:jc w:val="left"/>
    </w:pPr>
    <w:rPr>
      <w:rFonts w:ascii="Arial" w:eastAsia="Times New Roman" w:hAnsi="Arial" w:cs="Arial"/>
      <w:i/>
      <w:iCs/>
      <w:sz w:val="16"/>
      <w:szCs w:val="16"/>
    </w:rPr>
  </w:style>
  <w:style w:type="paragraph" w:customStyle="1" w:styleId="xl41">
    <w:name w:val="xl41"/>
    <w:basedOn w:val="Normal"/>
    <w:pPr>
      <w:spacing w:before="100" w:beforeAutospacing="1" w:after="100" w:afterAutospacing="1"/>
      <w:jc w:val="left"/>
    </w:pPr>
    <w:rPr>
      <w:rFonts w:eastAsia="Times New Roman"/>
      <w:sz w:val="14"/>
      <w:szCs w:val="14"/>
    </w:rPr>
  </w:style>
  <w:style w:type="paragraph" w:customStyle="1" w:styleId="xl42">
    <w:name w:val="xl42"/>
    <w:basedOn w:val="Normal"/>
    <w:pPr>
      <w:spacing w:before="100" w:beforeAutospacing="1" w:after="100" w:afterAutospacing="1"/>
      <w:jc w:val="left"/>
      <w:textAlignment w:val="top"/>
    </w:pPr>
    <w:rPr>
      <w:rFonts w:eastAsia="Times New Roman"/>
      <w:sz w:val="14"/>
      <w:szCs w:val="14"/>
    </w:rPr>
  </w:style>
  <w:style w:type="paragraph" w:customStyle="1" w:styleId="xl43">
    <w:name w:val="xl43"/>
    <w:basedOn w:val="Normal"/>
    <w:pPr>
      <w:spacing w:before="100" w:beforeAutospacing="1" w:after="100" w:afterAutospacing="1"/>
      <w:jc w:val="left"/>
      <w:textAlignment w:val="top"/>
    </w:pPr>
    <w:rPr>
      <w:rFonts w:eastAsia="Times New Roman"/>
      <w:sz w:val="14"/>
      <w:szCs w:val="14"/>
    </w:rPr>
  </w:style>
  <w:style w:type="paragraph" w:customStyle="1" w:styleId="xl44">
    <w:name w:val="xl44"/>
    <w:basedOn w:val="Normal"/>
    <w:pPr>
      <w:pBdr>
        <w:right w:val="single" w:sz="8" w:space="0" w:color="auto"/>
      </w:pBdr>
      <w:spacing w:before="100" w:beforeAutospacing="1" w:after="100" w:afterAutospacing="1"/>
      <w:jc w:val="left"/>
      <w:textAlignment w:val="top"/>
    </w:pPr>
    <w:rPr>
      <w:rFonts w:eastAsia="Times New Roman"/>
      <w:sz w:val="14"/>
      <w:szCs w:val="14"/>
    </w:rPr>
  </w:style>
  <w:style w:type="paragraph" w:customStyle="1" w:styleId="xl45">
    <w:name w:val="xl45"/>
    <w:basedOn w:val="Normal"/>
    <w:pPr>
      <w:pBdr>
        <w:left w:val="single" w:sz="8" w:space="0" w:color="auto"/>
      </w:pBdr>
      <w:spacing w:before="100" w:beforeAutospacing="1" w:after="100" w:afterAutospacing="1"/>
      <w:jc w:val="left"/>
      <w:textAlignment w:val="top"/>
    </w:pPr>
    <w:rPr>
      <w:rFonts w:ascii="Arial" w:eastAsia="Times New Roman" w:hAnsi="Arial" w:cs="Arial"/>
      <w:b/>
      <w:bCs/>
      <w:sz w:val="16"/>
      <w:szCs w:val="16"/>
    </w:rPr>
  </w:style>
  <w:style w:type="paragraph" w:customStyle="1" w:styleId="xl46">
    <w:name w:val="xl46"/>
    <w:basedOn w:val="Normal"/>
    <w:pPr>
      <w:pBdr>
        <w:top w:val="single" w:sz="8" w:space="0" w:color="auto"/>
      </w:pBdr>
      <w:spacing w:before="100" w:beforeAutospacing="1" w:after="100" w:afterAutospacing="1"/>
      <w:jc w:val="left"/>
    </w:pPr>
    <w:rPr>
      <w:rFonts w:eastAsia="Times New Roman"/>
      <w:szCs w:val="24"/>
    </w:rPr>
  </w:style>
  <w:style w:type="paragraph" w:customStyle="1" w:styleId="xl47">
    <w:name w:val="xl47"/>
    <w:basedOn w:val="Normal"/>
    <w:pPr>
      <w:spacing w:before="100" w:beforeAutospacing="1" w:after="100" w:afterAutospacing="1"/>
      <w:jc w:val="left"/>
      <w:textAlignment w:val="top"/>
    </w:pPr>
    <w:rPr>
      <w:rFonts w:ascii="Arial" w:eastAsia="Times New Roman" w:hAnsi="Arial" w:cs="Arial"/>
      <w:sz w:val="14"/>
      <w:szCs w:val="14"/>
      <w:u w:val="single"/>
    </w:rPr>
  </w:style>
  <w:style w:type="paragraph" w:customStyle="1" w:styleId="xl48">
    <w:name w:val="xl48"/>
    <w:basedOn w:val="Normal"/>
    <w:pPr>
      <w:pBdr>
        <w:top w:val="single" w:sz="8" w:space="0" w:color="auto"/>
      </w:pBdr>
      <w:spacing w:before="100" w:beforeAutospacing="1" w:after="100" w:afterAutospacing="1"/>
      <w:jc w:val="left"/>
      <w:textAlignment w:val="top"/>
    </w:pPr>
    <w:rPr>
      <w:rFonts w:eastAsia="Times New Roman"/>
      <w:sz w:val="14"/>
      <w:szCs w:val="14"/>
    </w:rPr>
  </w:style>
  <w:style w:type="paragraph" w:customStyle="1" w:styleId="xl49">
    <w:name w:val="xl49"/>
    <w:basedOn w:val="Normal"/>
    <w:pPr>
      <w:pBdr>
        <w:left w:val="single" w:sz="8" w:space="0" w:color="auto"/>
      </w:pBdr>
      <w:spacing w:before="100" w:beforeAutospacing="1" w:after="100" w:afterAutospacing="1"/>
      <w:jc w:val="left"/>
      <w:textAlignment w:val="top"/>
    </w:pPr>
    <w:rPr>
      <w:rFonts w:eastAsia="Times New Roman"/>
      <w:sz w:val="14"/>
      <w:szCs w:val="14"/>
    </w:rPr>
  </w:style>
  <w:style w:type="paragraph" w:customStyle="1" w:styleId="xl50">
    <w:name w:val="xl50"/>
    <w:basedOn w:val="Normal"/>
    <w:pPr>
      <w:pBdr>
        <w:left w:val="single" w:sz="8" w:space="0" w:color="auto"/>
        <w:bottom w:val="single" w:sz="8" w:space="0" w:color="auto"/>
      </w:pBdr>
      <w:spacing w:before="100" w:beforeAutospacing="1" w:after="100" w:afterAutospacing="1"/>
      <w:jc w:val="left"/>
      <w:textAlignment w:val="top"/>
    </w:pPr>
    <w:rPr>
      <w:rFonts w:eastAsia="Times New Roman"/>
      <w:sz w:val="14"/>
      <w:szCs w:val="14"/>
    </w:rPr>
  </w:style>
  <w:style w:type="paragraph" w:customStyle="1" w:styleId="xl51">
    <w:name w:val="xl51"/>
    <w:basedOn w:val="Normal"/>
    <w:pPr>
      <w:pBdr>
        <w:top w:val="single" w:sz="8" w:space="0" w:color="auto"/>
        <w:left w:val="single" w:sz="8" w:space="0" w:color="auto"/>
      </w:pBdr>
      <w:spacing w:before="100" w:beforeAutospacing="1" w:after="100" w:afterAutospacing="1"/>
      <w:jc w:val="left"/>
      <w:textAlignment w:val="top"/>
    </w:pPr>
    <w:rPr>
      <w:rFonts w:ascii="Arial" w:eastAsia="Times New Roman" w:hAnsi="Arial" w:cs="Arial"/>
      <w:b/>
      <w:bCs/>
      <w:sz w:val="14"/>
      <w:szCs w:val="14"/>
    </w:rPr>
  </w:style>
  <w:style w:type="paragraph" w:customStyle="1" w:styleId="xl52">
    <w:name w:val="xl52"/>
    <w:basedOn w:val="Normal"/>
    <w:pPr>
      <w:pBdr>
        <w:top w:val="single" w:sz="8" w:space="0" w:color="auto"/>
      </w:pBdr>
      <w:spacing w:before="100" w:beforeAutospacing="1" w:after="100" w:afterAutospacing="1"/>
      <w:jc w:val="left"/>
      <w:textAlignment w:val="top"/>
    </w:pPr>
    <w:rPr>
      <w:rFonts w:ascii="Arial" w:eastAsia="Times New Roman" w:hAnsi="Arial" w:cs="Arial"/>
      <w:b/>
      <w:bCs/>
      <w:sz w:val="14"/>
      <w:szCs w:val="14"/>
    </w:rPr>
  </w:style>
  <w:style w:type="paragraph" w:customStyle="1" w:styleId="xl53">
    <w:name w:val="xl53"/>
    <w:basedOn w:val="Normal"/>
    <w:pPr>
      <w:pBdr>
        <w:top w:val="single" w:sz="8" w:space="0" w:color="auto"/>
      </w:pBdr>
      <w:spacing w:before="100" w:beforeAutospacing="1" w:after="100" w:afterAutospacing="1"/>
      <w:jc w:val="left"/>
    </w:pPr>
    <w:rPr>
      <w:rFonts w:eastAsia="Times New Roman"/>
      <w:szCs w:val="24"/>
    </w:rPr>
  </w:style>
  <w:style w:type="paragraph" w:customStyle="1" w:styleId="xl54">
    <w:name w:val="xl54"/>
    <w:basedOn w:val="Normal"/>
    <w:pPr>
      <w:pBdr>
        <w:top w:val="single" w:sz="8" w:space="0" w:color="auto"/>
        <w:right w:val="single" w:sz="8" w:space="0" w:color="auto"/>
      </w:pBdr>
      <w:spacing w:before="100" w:beforeAutospacing="1" w:after="100" w:afterAutospacing="1"/>
      <w:jc w:val="left"/>
      <w:textAlignment w:val="top"/>
    </w:pPr>
    <w:rPr>
      <w:rFonts w:eastAsia="Times New Roman"/>
      <w:sz w:val="14"/>
      <w:szCs w:val="14"/>
    </w:rPr>
  </w:style>
  <w:style w:type="paragraph" w:customStyle="1" w:styleId="xl55">
    <w:name w:val="xl55"/>
    <w:basedOn w:val="Normal"/>
    <w:pPr>
      <w:pBdr>
        <w:bottom w:val="single" w:sz="8" w:space="0" w:color="auto"/>
        <w:right w:val="single" w:sz="4" w:space="0" w:color="auto"/>
      </w:pBdr>
      <w:spacing w:before="100" w:beforeAutospacing="1" w:after="100" w:afterAutospacing="1"/>
      <w:jc w:val="left"/>
      <w:textAlignment w:val="top"/>
    </w:pPr>
    <w:rPr>
      <w:rFonts w:eastAsia="Times New Roman"/>
      <w:sz w:val="14"/>
      <w:szCs w:val="14"/>
    </w:rPr>
  </w:style>
  <w:style w:type="paragraph" w:customStyle="1" w:styleId="xl56">
    <w:name w:val="xl56"/>
    <w:basedOn w:val="Normal"/>
    <w:pPr>
      <w:pBdr>
        <w:top w:val="single" w:sz="8" w:space="0" w:color="auto"/>
        <w:left w:val="single" w:sz="8" w:space="0" w:color="auto"/>
      </w:pBdr>
      <w:spacing w:before="100" w:beforeAutospacing="1" w:after="100" w:afterAutospacing="1"/>
      <w:jc w:val="left"/>
      <w:textAlignment w:val="top"/>
    </w:pPr>
    <w:rPr>
      <w:rFonts w:eastAsia="Times New Roman"/>
      <w:sz w:val="14"/>
      <w:szCs w:val="14"/>
    </w:rPr>
  </w:style>
  <w:style w:type="paragraph" w:customStyle="1" w:styleId="xl57">
    <w:name w:val="xl57"/>
    <w:basedOn w:val="Normal"/>
    <w:pPr>
      <w:pBdr>
        <w:top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58">
    <w:name w:val="xl58"/>
    <w:basedOn w:val="Normal"/>
    <w:pPr>
      <w:pBdr>
        <w:top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59">
    <w:name w:val="xl59"/>
    <w:basedOn w:val="Normal"/>
    <w:pPr>
      <w:pBdr>
        <w:top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60">
    <w:name w:val="xl60"/>
    <w:basedOn w:val="Normal"/>
    <w:pPr>
      <w:pBdr>
        <w:top w:val="single" w:sz="8" w:space="0" w:color="auto"/>
        <w:right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61">
    <w:name w:val="xl61"/>
    <w:basedOn w:val="Normal"/>
    <w:pPr>
      <w:pBdr>
        <w:left w:val="single" w:sz="8" w:space="0" w:color="auto"/>
      </w:pBdr>
      <w:spacing w:before="100" w:beforeAutospacing="1" w:after="100" w:afterAutospacing="1"/>
      <w:jc w:val="left"/>
      <w:textAlignment w:val="top"/>
    </w:pPr>
    <w:rPr>
      <w:rFonts w:ascii="Arial" w:eastAsia="Times New Roman" w:hAnsi="Arial" w:cs="Arial"/>
      <w:b/>
      <w:bCs/>
      <w:sz w:val="14"/>
      <w:szCs w:val="14"/>
    </w:rPr>
  </w:style>
  <w:style w:type="paragraph" w:customStyle="1" w:styleId="xl62">
    <w:name w:val="xl62"/>
    <w:basedOn w:val="Normal"/>
    <w:pPr>
      <w:pBdr>
        <w:right w:val="single" w:sz="8" w:space="0" w:color="auto"/>
      </w:pBdr>
      <w:spacing w:before="100" w:beforeAutospacing="1" w:after="100" w:afterAutospacing="1"/>
      <w:jc w:val="left"/>
      <w:textAlignment w:val="top"/>
    </w:pPr>
    <w:rPr>
      <w:rFonts w:ascii="Arial" w:eastAsia="Times New Roman" w:hAnsi="Arial" w:cs="Arial"/>
      <w:sz w:val="14"/>
      <w:szCs w:val="14"/>
      <w:u w:val="single"/>
    </w:rPr>
  </w:style>
  <w:style w:type="paragraph" w:customStyle="1" w:styleId="xl23">
    <w:name w:val="xl23"/>
    <w:basedOn w:val="Normal"/>
    <w:pPr>
      <w:spacing w:before="100" w:beforeAutospacing="1" w:after="100" w:afterAutospacing="1"/>
      <w:jc w:val="left"/>
      <w:textAlignment w:val="top"/>
    </w:pPr>
    <w:rPr>
      <w:rFonts w:ascii="Arial" w:eastAsia="Times New Roman" w:hAnsi="Arial" w:cs="Arial"/>
      <w:sz w:val="14"/>
      <w:szCs w:val="14"/>
    </w:rPr>
  </w:style>
  <w:style w:type="paragraph" w:customStyle="1" w:styleId="xl27">
    <w:name w:val="xl27"/>
    <w:basedOn w:val="Normal"/>
    <w:pPr>
      <w:spacing w:before="100" w:beforeAutospacing="1" w:after="100" w:afterAutospacing="1"/>
      <w:jc w:val="left"/>
      <w:textAlignment w:val="center"/>
    </w:pPr>
    <w:rPr>
      <w:rFonts w:ascii="Arial" w:eastAsia="Times New Roman" w:hAnsi="Arial" w:cs="Arial"/>
      <w:sz w:val="12"/>
      <w:szCs w:val="12"/>
    </w:rPr>
  </w:style>
  <w:style w:type="numbering" w:styleId="1ai">
    <w:name w:val="Outline List 1"/>
    <w:basedOn w:val="NoList"/>
    <w:uiPriority w:val="99"/>
    <w:unhideWhenUsed/>
    <w:pPr>
      <w:numPr>
        <w:numId w:val="10"/>
      </w:numPr>
    </w:pPr>
  </w:style>
  <w:style w:type="numbering" w:styleId="ArticleSection">
    <w:name w:val="Outline List 3"/>
    <w:basedOn w:val="NoList"/>
    <w:uiPriority w:val="99"/>
    <w:unhideWhenUsed/>
    <w:pPr>
      <w:numPr>
        <w:numId w:val="11"/>
      </w:numPr>
    </w:pPr>
  </w:style>
  <w:style w:type="numbering" w:customStyle="1" w:styleId="Article">
    <w:name w:val="Article"/>
    <w:pPr>
      <w:numPr>
        <w:numId w:val="23"/>
      </w:numPr>
    </w:pPr>
  </w:style>
  <w:style w:type="numbering" w:styleId="111111">
    <w:name w:val="Outline List 2"/>
    <w:basedOn w:val="NoList"/>
    <w:uiPriority w:val="99"/>
    <w:unhideWhenUsed/>
    <w:pPr>
      <w:numPr>
        <w:numId w:val="9"/>
      </w:numPr>
    </w:pPr>
  </w:style>
  <w:style w:type="table" w:customStyle="1" w:styleId="TableGrid20">
    <w:name w:val="Table Grid2"/>
    <w:basedOn w:val="TableNormal"/>
    <w:next w:val="TableGrid"/>
    <w:uiPriority w:val="59"/>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4">
    <w:name w:val="Body Text 4"/>
    <w:basedOn w:val="Normal"/>
    <w:pPr>
      <w:tabs>
        <w:tab w:val="num" w:pos="2160"/>
      </w:tabs>
      <w:spacing w:before="0" w:after="240"/>
      <w:ind w:left="2160" w:hanging="720"/>
    </w:pPr>
    <w:rPr>
      <w:rFonts w:eastAsia="Times New Roman"/>
      <w:sz w:val="22"/>
      <w:szCs w:val="20"/>
    </w:rPr>
  </w:style>
  <w:style w:type="paragraph" w:customStyle="1" w:styleId="Title2">
    <w:name w:val="Title 2"/>
    <w:basedOn w:val="Normal"/>
    <w:pPr>
      <w:tabs>
        <w:tab w:val="left" w:pos="720"/>
      </w:tabs>
      <w:spacing w:before="0" w:after="0"/>
      <w:jc w:val="center"/>
    </w:pPr>
    <w:rPr>
      <w:rFonts w:eastAsia="Times New Roman"/>
      <w:sz w:val="22"/>
      <w:szCs w:val="20"/>
      <w:u w:val="single"/>
    </w:rPr>
  </w:style>
  <w:style w:type="paragraph" w:customStyle="1" w:styleId="Title30">
    <w:name w:val="Title 3"/>
    <w:basedOn w:val="Normal"/>
    <w:pPr>
      <w:tabs>
        <w:tab w:val="left" w:pos="720"/>
      </w:tabs>
      <w:spacing w:before="0" w:after="0"/>
      <w:jc w:val="center"/>
    </w:pPr>
    <w:rPr>
      <w:rFonts w:eastAsia="Times New Roman"/>
      <w:i/>
      <w:sz w:val="22"/>
      <w:szCs w:val="20"/>
    </w:rPr>
  </w:style>
  <w:style w:type="paragraph" w:customStyle="1" w:styleId="TitleCountry">
    <w:name w:val="Title Country"/>
    <w:basedOn w:val="Normal"/>
    <w:pPr>
      <w:tabs>
        <w:tab w:val="left" w:pos="720"/>
      </w:tabs>
      <w:spacing w:before="0" w:after="0"/>
      <w:jc w:val="center"/>
    </w:pPr>
    <w:rPr>
      <w:rFonts w:eastAsia="Times New Roman"/>
      <w:caps/>
      <w:sz w:val="22"/>
      <w:szCs w:val="20"/>
    </w:rPr>
  </w:style>
  <w:style w:type="paragraph" w:customStyle="1" w:styleId="Quotation">
    <w:name w:val="Quotation"/>
    <w:basedOn w:val="Normal"/>
    <w:pPr>
      <w:tabs>
        <w:tab w:val="left" w:pos="720"/>
      </w:tabs>
      <w:spacing w:before="0" w:after="240"/>
      <w:ind w:left="720" w:right="720"/>
    </w:pPr>
    <w:rPr>
      <w:rFonts w:eastAsia="Times New Roman"/>
      <w:sz w:val="22"/>
      <w:szCs w:val="20"/>
    </w:rPr>
  </w:style>
  <w:style w:type="paragraph" w:customStyle="1" w:styleId="QuotationDouble">
    <w:name w:val="Quotation Double"/>
    <w:basedOn w:val="Normal"/>
    <w:pPr>
      <w:tabs>
        <w:tab w:val="left" w:pos="720"/>
      </w:tabs>
      <w:spacing w:before="0" w:after="240"/>
      <w:ind w:left="1440" w:right="1440"/>
    </w:pPr>
    <w:rPr>
      <w:rFonts w:eastAsia="Times New Roman"/>
      <w:sz w:val="22"/>
      <w:szCs w:val="20"/>
    </w:rPr>
  </w:style>
  <w:style w:type="paragraph" w:customStyle="1" w:styleId="FootnoteQuotation">
    <w:name w:val="Footnote Quotation"/>
    <w:basedOn w:val="Normal"/>
    <w:pPr>
      <w:tabs>
        <w:tab w:val="left" w:pos="720"/>
      </w:tabs>
      <w:spacing w:before="0" w:after="0"/>
      <w:ind w:left="720" w:right="720"/>
    </w:pPr>
    <w:rPr>
      <w:rFonts w:eastAsia="Times New Roman"/>
      <w:sz w:val="20"/>
      <w:szCs w:val="20"/>
    </w:rPr>
  </w:style>
  <w:style w:type="paragraph" w:customStyle="1" w:styleId="BodyText5">
    <w:name w:val="Body Text 5"/>
    <w:basedOn w:val="Normal"/>
    <w:pPr>
      <w:tabs>
        <w:tab w:val="left" w:pos="720"/>
        <w:tab w:val="num" w:pos="2880"/>
      </w:tabs>
      <w:spacing w:before="0" w:after="240"/>
      <w:ind w:left="2160"/>
    </w:pPr>
    <w:rPr>
      <w:rFonts w:eastAsia="MS Mincho"/>
      <w:sz w:val="22"/>
    </w:rPr>
  </w:style>
  <w:style w:type="paragraph" w:customStyle="1" w:styleId="ParagrNum-WTO">
    <w:name w:val="Paragr. Num. - WTO"/>
    <w:basedOn w:val="Normal"/>
    <w:pPr>
      <w:numPr>
        <w:numId w:val="29"/>
      </w:numPr>
      <w:tabs>
        <w:tab w:val="clear" w:pos="1492"/>
        <w:tab w:val="left" w:pos="720"/>
      </w:tabs>
      <w:spacing w:before="0" w:after="240"/>
      <w:ind w:left="0" w:firstLine="0"/>
    </w:pPr>
    <w:rPr>
      <w:rFonts w:eastAsia="MS Mincho"/>
      <w:sz w:val="22"/>
    </w:rPr>
  </w:style>
  <w:style w:type="paragraph" w:customStyle="1" w:styleId="newheader">
    <w:name w:val="new header"/>
    <w:basedOn w:val="Normal"/>
    <w:pPr>
      <w:keepNext/>
      <w:spacing w:before="0" w:after="0"/>
      <w:ind w:left="284"/>
      <w:jc w:val="left"/>
    </w:pPr>
    <w:rPr>
      <w:rFonts w:ascii="Arial" w:eastAsia="MS Mincho" w:hAnsi="Arial" w:cs="Arial"/>
      <w:sz w:val="22"/>
    </w:rPr>
  </w:style>
  <w:style w:type="character" w:customStyle="1" w:styleId="7">
    <w:name w:val="7"/>
    <w:rPr>
      <w:rFonts w:ascii="Arial" w:hAnsi="Arial"/>
      <w:sz w:val="20"/>
      <w:szCs w:val="20"/>
    </w:rPr>
  </w:style>
  <w:style w:type="paragraph" w:customStyle="1" w:styleId="paraformat">
    <w:name w:val="paraformat"/>
    <w:basedOn w:val="Heading1"/>
    <w:next w:val="Normal"/>
    <w:pPr>
      <w:keepNext w:val="0"/>
      <w:numPr>
        <w:numId w:val="0"/>
      </w:numPr>
      <w:spacing w:before="0" w:after="0"/>
      <w:jc w:val="left"/>
      <w:outlineLvl w:val="9"/>
    </w:pPr>
    <w:rPr>
      <w:rFonts w:ascii="Arial" w:eastAsia="MS Mincho" w:hAnsi="Arial" w:cs="Arial"/>
      <w:smallCaps w:val="0"/>
      <w:snapToGrid w:val="0"/>
      <w:szCs w:val="24"/>
    </w:rPr>
  </w:style>
  <w:style w:type="paragraph" w:customStyle="1" w:styleId="Style0">
    <w:name w:val="Style0"/>
    <w:pPr>
      <w:snapToGrid w:val="0"/>
      <w:spacing w:after="0" w:line="240" w:lineRule="auto"/>
    </w:pPr>
    <w:rPr>
      <w:rFonts w:ascii="Times New Roman" w:eastAsia="MS Mincho" w:hAnsi="Times New Roman" w:cs="Times New Roman"/>
      <w:sz w:val="24"/>
      <w:szCs w:val="24"/>
    </w:rPr>
  </w:style>
  <w:style w:type="paragraph" w:customStyle="1" w:styleId="paranormal">
    <w:name w:val="paranormal"/>
    <w:basedOn w:val="Normal"/>
    <w:pPr>
      <w:spacing w:before="90" w:after="50"/>
      <w:jc w:val="left"/>
    </w:pPr>
    <w:rPr>
      <w:rFonts w:ascii="Arial" w:eastAsia="MS Mincho" w:hAnsi="Arial" w:cs="Arial"/>
      <w:sz w:val="20"/>
      <w:szCs w:val="20"/>
    </w:rPr>
  </w:style>
  <w:style w:type="paragraph" w:customStyle="1" w:styleId="para-times">
    <w:name w:val="para-times"/>
    <w:basedOn w:val="Normal"/>
    <w:pPr>
      <w:widowControl w:val="0"/>
      <w:spacing w:before="90" w:after="54"/>
      <w:jc w:val="left"/>
    </w:pPr>
    <w:rPr>
      <w:rFonts w:eastAsia="MS Mincho"/>
      <w:sz w:val="20"/>
      <w:szCs w:val="20"/>
    </w:rPr>
  </w:style>
  <w:style w:type="paragraph" w:customStyle="1" w:styleId="para-b2">
    <w:name w:val="para-b2"/>
    <w:basedOn w:val="Normal"/>
    <w:pPr>
      <w:spacing w:before="90" w:after="50"/>
      <w:ind w:left="301" w:hanging="301"/>
      <w:jc w:val="left"/>
    </w:pPr>
    <w:rPr>
      <w:rFonts w:eastAsia="MS Mincho"/>
      <w:b/>
      <w:sz w:val="20"/>
      <w:szCs w:val="20"/>
    </w:rPr>
  </w:style>
  <w:style w:type="paragraph" w:customStyle="1" w:styleId="Titre">
    <w:name w:val="Titre"/>
    <w:basedOn w:val="Normal"/>
    <w:next w:val="Normal"/>
    <w:pPr>
      <w:spacing w:before="0" w:after="0" w:line="360" w:lineRule="auto"/>
      <w:jc w:val="center"/>
    </w:pPr>
    <w:rPr>
      <w:rFonts w:ascii="Arial" w:eastAsia="MS Mincho" w:hAnsi="Arial"/>
      <w:caps/>
      <w:sz w:val="22"/>
      <w:szCs w:val="20"/>
      <w:u w:val="single"/>
    </w:rPr>
  </w:style>
  <w:style w:type="paragraph" w:customStyle="1" w:styleId="title20">
    <w:name w:val="title2"/>
    <w:basedOn w:val="Normal"/>
    <w:pPr>
      <w:spacing w:before="0" w:after="0"/>
      <w:jc w:val="center"/>
    </w:pPr>
    <w:rPr>
      <w:rFonts w:eastAsia="Times New Roman"/>
      <w:sz w:val="22"/>
      <w:u w:val="single"/>
    </w:rPr>
  </w:style>
  <w:style w:type="paragraph" w:customStyle="1" w:styleId="title3">
    <w:name w:val="title3"/>
    <w:basedOn w:val="Normal"/>
    <w:pPr>
      <w:numPr>
        <w:numId w:val="30"/>
      </w:numPr>
      <w:tabs>
        <w:tab w:val="clear" w:pos="1492"/>
      </w:tabs>
      <w:spacing w:before="0" w:after="0"/>
      <w:ind w:left="0" w:firstLine="0"/>
      <w:jc w:val="center"/>
    </w:pPr>
    <w:rPr>
      <w:rFonts w:eastAsia="Times New Roman"/>
      <w:i/>
      <w:iCs/>
      <w:sz w:val="22"/>
    </w:rPr>
  </w:style>
  <w:style w:type="paragraph" w:customStyle="1" w:styleId="Section">
    <w:name w:val="Section"/>
    <w:basedOn w:val="Normal"/>
    <w:next w:val="Normal"/>
    <w:pPr>
      <w:spacing w:before="0" w:after="0" w:line="360" w:lineRule="auto"/>
      <w:jc w:val="center"/>
    </w:pPr>
    <w:rPr>
      <w:rFonts w:eastAsia="Times New Roman"/>
      <w:b/>
      <w:sz w:val="22"/>
      <w:szCs w:val="20"/>
    </w:rPr>
  </w:style>
  <w:style w:type="paragraph" w:customStyle="1" w:styleId="NomChapitre">
    <w:name w:val="NomChapitre"/>
    <w:basedOn w:val="Normal"/>
    <w:pPr>
      <w:tabs>
        <w:tab w:val="left" w:pos="130"/>
        <w:tab w:val="left" w:pos="289"/>
        <w:tab w:val="left" w:pos="360"/>
        <w:tab w:val="left" w:pos="720"/>
      </w:tabs>
      <w:suppressAutoHyphens/>
      <w:spacing w:before="80" w:after="0" w:line="192" w:lineRule="auto"/>
      <w:ind w:left="357" w:hanging="357"/>
      <w:jc w:val="center"/>
    </w:pPr>
    <w:rPr>
      <w:rFonts w:eastAsia="Times New Roman"/>
      <w:b/>
      <w:spacing w:val="-2"/>
      <w:sz w:val="22"/>
      <w:szCs w:val="20"/>
    </w:rPr>
  </w:style>
  <w:style w:type="paragraph" w:customStyle="1" w:styleId="ChapitreChapter">
    <w:name w:val="Chapitre Chapter"/>
    <w:basedOn w:val="Normal"/>
    <w:link w:val="ChapitreChapterCar"/>
    <w:qFormat/>
    <w:pPr>
      <w:tabs>
        <w:tab w:val="center" w:pos="4707"/>
      </w:tabs>
      <w:suppressAutoHyphens/>
      <w:spacing w:before="0" w:after="0"/>
      <w:jc w:val="left"/>
    </w:pPr>
    <w:rPr>
      <w:rFonts w:eastAsia="SimSun"/>
      <w:szCs w:val="24"/>
    </w:rPr>
  </w:style>
  <w:style w:type="character" w:customStyle="1" w:styleId="ChapitreChapterCar">
    <w:name w:val="Chapitre Chapter Car"/>
    <w:link w:val="ChapitreChapter"/>
    <w:rPr>
      <w:rFonts w:ascii="Times New Roman" w:eastAsia="SimSun" w:hAnsi="Times New Roman" w:cs="Times New Roman"/>
      <w:sz w:val="24"/>
      <w:szCs w:val="24"/>
      <w:lang w:val="cs-CZ" w:eastAsia="cs-CZ"/>
    </w:rPr>
  </w:style>
  <w:style w:type="paragraph" w:customStyle="1" w:styleId="DocTitle">
    <w:name w:val="Doc Title"/>
    <w:basedOn w:val="Normal"/>
    <w:next w:val="Normal"/>
    <w:pPr>
      <w:spacing w:before="0" w:after="0" w:line="360" w:lineRule="auto"/>
      <w:jc w:val="center"/>
    </w:pPr>
    <w:rPr>
      <w:rFonts w:ascii="Arial" w:eastAsia="Times New Roman" w:hAnsi="Arial"/>
      <w:b/>
      <w:caps/>
      <w:sz w:val="22"/>
      <w:szCs w:val="20"/>
    </w:rPr>
  </w:style>
  <w:style w:type="paragraph" w:customStyle="1" w:styleId="DocSubTitle">
    <w:name w:val="Doc SubTitle"/>
    <w:basedOn w:val="Normal"/>
    <w:next w:val="Normal"/>
    <w:pPr>
      <w:tabs>
        <w:tab w:val="left" w:pos="567"/>
        <w:tab w:val="left" w:pos="1134"/>
      </w:tabs>
      <w:spacing w:before="0" w:after="0"/>
      <w:jc w:val="center"/>
    </w:pPr>
    <w:rPr>
      <w:rFonts w:ascii="Arial" w:eastAsia="Times New Roman" w:hAnsi="Arial"/>
      <w:sz w:val="22"/>
      <w:szCs w:val="20"/>
    </w:rPr>
  </w:style>
  <w:style w:type="paragraph" w:customStyle="1" w:styleId="Titre1">
    <w:name w:val="Titre1"/>
    <w:basedOn w:val="Normal"/>
    <w:next w:val="Normal"/>
    <w:pPr>
      <w:spacing w:before="0" w:after="0" w:line="360" w:lineRule="auto"/>
      <w:jc w:val="center"/>
    </w:pPr>
    <w:rPr>
      <w:rFonts w:ascii="Arial" w:eastAsia="MS Mincho" w:hAnsi="Arial"/>
      <w:caps/>
      <w:sz w:val="22"/>
      <w:szCs w:val="20"/>
      <w:u w:val="single"/>
    </w:rPr>
  </w:style>
  <w:style w:type="numbering" w:customStyle="1" w:styleId="NoList2">
    <w:name w:val="No List2"/>
    <w:next w:val="NoList"/>
    <w:semiHidden/>
  </w:style>
  <w:style w:type="paragraph" w:customStyle="1" w:styleId="ligne">
    <w:name w:val="ligne"/>
    <w:basedOn w:val="Normal"/>
    <w:link w:val="ligneCar"/>
    <w:qFormat/>
    <w:pPr>
      <w:tabs>
        <w:tab w:val="left" w:pos="3119"/>
        <w:tab w:val="center" w:pos="4707"/>
        <w:tab w:val="left" w:pos="5103"/>
      </w:tabs>
      <w:suppressAutoHyphens/>
      <w:spacing w:before="80"/>
      <w:jc w:val="center"/>
    </w:pPr>
    <w:rPr>
      <w:rFonts w:eastAsia="SimSun"/>
      <w:spacing w:val="-2"/>
      <w:sz w:val="22"/>
      <w:szCs w:val="24"/>
    </w:rPr>
  </w:style>
  <w:style w:type="character" w:customStyle="1" w:styleId="ligneCar">
    <w:name w:val="ligne Car"/>
    <w:link w:val="ligne"/>
    <w:rPr>
      <w:rFonts w:ascii="Times New Roman" w:eastAsia="SimSun" w:hAnsi="Times New Roman" w:cs="Times New Roman"/>
      <w:spacing w:val="-2"/>
      <w:szCs w:val="24"/>
      <w:lang w:val="cs-CZ" w:eastAsia="cs-CZ"/>
    </w:rPr>
  </w:style>
  <w:style w:type="paragraph" w:customStyle="1" w:styleId="title-annex-2">
    <w:name w:val="title-annex-2"/>
    <w:basedOn w:val="Normal"/>
    <w:pPr>
      <w:spacing w:before="100" w:beforeAutospacing="1" w:after="100" w:afterAutospacing="1"/>
      <w:jc w:val="left"/>
    </w:pPr>
    <w:rPr>
      <w:rFonts w:eastAsia="Times New Roman"/>
      <w:szCs w:val="24"/>
    </w:rPr>
  </w:style>
  <w:style w:type="paragraph" w:customStyle="1" w:styleId="List1">
    <w:name w:val="List1"/>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gr-seq-level-3">
    <w:name w:val="title-gr-seq-level-3"/>
    <w:basedOn w:val="Normal"/>
    <w:pPr>
      <w:spacing w:before="100" w:beforeAutospacing="1" w:after="100" w:afterAutospacing="1"/>
      <w:jc w:val="left"/>
    </w:pPr>
    <w:rPr>
      <w:rFonts w:eastAsia="Times New Roman"/>
      <w:szCs w:val="24"/>
    </w:rPr>
  </w:style>
  <w:style w:type="paragraph" w:customStyle="1" w:styleId="tbl-norm">
    <w:name w:val="tbl-norm"/>
    <w:basedOn w:val="Normal"/>
    <w:pPr>
      <w:spacing w:before="100" w:beforeAutospacing="1" w:after="100" w:afterAutospacing="1"/>
      <w:jc w:val="left"/>
    </w:pPr>
    <w:rPr>
      <w:rFonts w:eastAsia="Times New Roman"/>
      <w:szCs w:val="24"/>
    </w:rPr>
  </w:style>
  <w:style w:type="paragraph" w:customStyle="1" w:styleId="item-none">
    <w:name w:val="item-none"/>
    <w:basedOn w:val="Normal"/>
    <w:pPr>
      <w:spacing w:before="100" w:beforeAutospacing="1" w:after="100" w:afterAutospacing="1"/>
      <w:jc w:val="left"/>
    </w:pPr>
    <w:rPr>
      <w:rFonts w:eastAsia="Times New Roman"/>
      <w:szCs w:val="24"/>
    </w:rPr>
  </w:style>
  <w:style w:type="character" w:customStyle="1" w:styleId="msoins0">
    <w:name w:val="msoins0"/>
    <w:rPr>
      <w:rFonts w:cs="Times New Roman"/>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S3">
    <w:name w:val="S3"/>
    <w:basedOn w:val="Normal"/>
    <w:next w:val="Normal"/>
    <w:pPr>
      <w:jc w:val="center"/>
    </w:pPr>
    <w:rPr>
      <w:rFonts w:eastAsia="Times New Roman"/>
      <w:b/>
      <w:bCs/>
      <w:szCs w:val="24"/>
      <w:u w:val="single"/>
    </w:rPr>
  </w:style>
  <w:style w:type="paragraph" w:customStyle="1" w:styleId="S4">
    <w:name w:val="S4"/>
    <w:basedOn w:val="Normal"/>
    <w:next w:val="Normal"/>
    <w:pPr>
      <w:jc w:val="center"/>
    </w:pPr>
    <w:rPr>
      <w:rFonts w:eastAsia="Times New Roman"/>
      <w:b/>
      <w:bCs/>
      <w:szCs w:val="24"/>
      <w:u w:val="single"/>
    </w:rPr>
  </w:style>
  <w:style w:type="paragraph" w:customStyle="1" w:styleId="S9">
    <w:name w:val="S9"/>
    <w:basedOn w:val="Normal"/>
    <w:next w:val="Normal"/>
    <w:pPr>
      <w:keepNext/>
      <w:spacing w:after="360"/>
      <w:jc w:val="center"/>
    </w:pPr>
    <w:rPr>
      <w:rFonts w:eastAsia="Times New Roman"/>
      <w:b/>
      <w:bCs/>
      <w:sz w:val="32"/>
      <w:szCs w:val="32"/>
    </w:rPr>
  </w:style>
  <w:style w:type="paragraph" w:customStyle="1" w:styleId="S2">
    <w:name w:val="S2"/>
    <w:basedOn w:val="Normal"/>
    <w:next w:val="Normal"/>
    <w:pPr>
      <w:jc w:val="center"/>
    </w:pPr>
    <w:rPr>
      <w:rFonts w:eastAsia="Times New Roman"/>
      <w:b/>
      <w:bCs/>
      <w:szCs w:val="24"/>
      <w:u w:val="single"/>
    </w:rPr>
  </w:style>
  <w:style w:type="paragraph" w:customStyle="1" w:styleId="S1">
    <w:name w:val="S1"/>
    <w:basedOn w:val="Normal"/>
    <w:next w:val="Normal"/>
    <w:pPr>
      <w:jc w:val="center"/>
    </w:pPr>
    <w:rPr>
      <w:rFonts w:eastAsia="Times New Roman"/>
      <w:b/>
      <w:bCs/>
      <w:szCs w:val="24"/>
      <w:u w:val="single"/>
    </w:rPr>
  </w:style>
  <w:style w:type="paragraph" w:customStyle="1" w:styleId="S5">
    <w:name w:val="S5"/>
    <w:basedOn w:val="Normal"/>
    <w:next w:val="Normal"/>
    <w:pPr>
      <w:jc w:val="center"/>
    </w:pPr>
    <w:rPr>
      <w:rFonts w:eastAsia="Times New Roman"/>
      <w:b/>
      <w:bCs/>
      <w:szCs w:val="24"/>
      <w:u w:val="single"/>
    </w:rPr>
  </w:style>
  <w:style w:type="paragraph" w:customStyle="1" w:styleId="S6">
    <w:name w:val="S6"/>
    <w:basedOn w:val="Normal"/>
    <w:pPr>
      <w:jc w:val="center"/>
    </w:pPr>
    <w:rPr>
      <w:rFonts w:eastAsia="Times New Roman"/>
      <w:b/>
      <w:bCs/>
      <w:sz w:val="40"/>
      <w:szCs w:val="40"/>
    </w:rPr>
  </w:style>
  <w:style w:type="paragraph" w:customStyle="1" w:styleId="S8">
    <w:name w:val="S8"/>
    <w:basedOn w:val="Normal"/>
    <w:next w:val="S9"/>
    <w:pPr>
      <w:keepNext/>
      <w:pageBreakBefore/>
      <w:spacing w:after="360"/>
      <w:jc w:val="center"/>
    </w:pPr>
    <w:rPr>
      <w:rFonts w:eastAsia="Times New Roman"/>
      <w:b/>
      <w:bCs/>
      <w:sz w:val="36"/>
      <w:szCs w:val="36"/>
    </w:rPr>
  </w:style>
  <w:style w:type="paragraph" w:customStyle="1" w:styleId="S10">
    <w:name w:val="S10"/>
    <w:basedOn w:val="Normal"/>
    <w:next w:val="Heading1"/>
    <w:pPr>
      <w:keepNext/>
      <w:spacing w:after="360"/>
      <w:jc w:val="center"/>
    </w:pPr>
    <w:rPr>
      <w:rFonts w:eastAsia="Times New Roman"/>
      <w:b/>
      <w:bCs/>
      <w:smallCaps/>
      <w:sz w:val="28"/>
      <w:szCs w:val="28"/>
    </w:rPr>
  </w:style>
  <w:style w:type="paragraph" w:customStyle="1" w:styleId="S7">
    <w:name w:val="S7"/>
    <w:basedOn w:val="Normal"/>
    <w:next w:val="Normal"/>
    <w:pPr>
      <w:jc w:val="center"/>
    </w:pPr>
    <w:rPr>
      <w:rFonts w:eastAsia="Times New Roman"/>
      <w:b/>
      <w:bCs/>
      <w:szCs w:val="24"/>
    </w:rPr>
  </w:style>
  <w:style w:type="character" w:customStyle="1" w:styleId="Initial">
    <w:name w:val="Initial"/>
    <w:rPr>
      <w:rFonts w:ascii="CG Times" w:hAnsi="CG Times" w:cs="Times New Roman"/>
      <w:sz w:val="24"/>
      <w:szCs w:val="24"/>
      <w:lang w:val="cs-CZ" w:eastAsia="cs-CZ"/>
    </w:rPr>
  </w:style>
  <w:style w:type="paragraph" w:customStyle="1" w:styleId="Ballongtext">
    <w:name w:val="Ballongtext"/>
    <w:basedOn w:val="Normal"/>
    <w:rPr>
      <w:rFonts w:ascii="Tahoma" w:eastAsia="Times New Roman" w:hAnsi="Tahoma" w:cs="Tahoma"/>
      <w:sz w:val="16"/>
      <w:szCs w:val="16"/>
    </w:rPr>
  </w:style>
  <w:style w:type="paragraph" w:customStyle="1" w:styleId="Kommentarsmne">
    <w:name w:val="Kommentarsämne"/>
    <w:basedOn w:val="CommentText"/>
    <w:next w:val="CommentText"/>
    <w:rPr>
      <w:b/>
      <w:bCs/>
      <w:szCs w:val="20"/>
    </w:rPr>
  </w:style>
  <w:style w:type="paragraph" w:customStyle="1" w:styleId="Point10">
    <w:name w:val="Point1"/>
    <w:basedOn w:val="Point2"/>
    <w:rPr>
      <w:rFonts w:eastAsia="Times New Roman"/>
      <w:szCs w:val="24"/>
    </w:rPr>
  </w:style>
  <w:style w:type="numbering" w:customStyle="1" w:styleId="Style3">
    <w:name w:val="Style3"/>
    <w:pPr>
      <w:numPr>
        <w:numId w:val="31"/>
      </w:numPr>
    </w:pPr>
  </w:style>
  <w:style w:type="paragraph" w:customStyle="1" w:styleId="CM43">
    <w:name w:val="CM4+3"/>
    <w:basedOn w:val="Normal"/>
    <w:next w:val="Normal"/>
    <w:pPr>
      <w:autoSpaceDE w:val="0"/>
      <w:autoSpaceDN w:val="0"/>
      <w:adjustRightInd w:val="0"/>
      <w:spacing w:before="0" w:after="0"/>
      <w:jc w:val="left"/>
    </w:pPr>
    <w:rPr>
      <w:rFonts w:eastAsia="Calibri"/>
      <w:szCs w:val="24"/>
    </w:rPr>
  </w:style>
  <w:style w:type="paragraph" w:customStyle="1" w:styleId="CM41">
    <w:name w:val="CM4+1"/>
    <w:basedOn w:val="Normal"/>
    <w:next w:val="Normal"/>
    <w:uiPriority w:val="99"/>
    <w:pPr>
      <w:autoSpaceDE w:val="0"/>
      <w:autoSpaceDN w:val="0"/>
      <w:adjustRightInd w:val="0"/>
      <w:spacing w:before="0" w:after="0"/>
      <w:jc w:val="left"/>
    </w:pPr>
    <w:rPr>
      <w:rFonts w:eastAsia="Times New Roman"/>
      <w:szCs w:val="24"/>
    </w:rPr>
  </w:style>
  <w:style w:type="paragraph" w:customStyle="1" w:styleId="TitleUCC">
    <w:name w:val="Title UCC"/>
    <w:basedOn w:val="Title"/>
    <w:link w:val="TitleUCCChar"/>
    <w:qFormat/>
    <w:pPr>
      <w:spacing w:before="0" w:after="240"/>
    </w:pPr>
    <w:rPr>
      <w:smallCaps w:val="0"/>
    </w:rPr>
  </w:style>
  <w:style w:type="paragraph" w:customStyle="1" w:styleId="Heading10">
    <w:name w:val="Heading1"/>
    <w:aliases w:val="Chapter UCC"/>
    <w:basedOn w:val="ManualHeading2"/>
    <w:link w:val="Heading1Char0"/>
    <w:qFormat/>
    <w:pPr>
      <w:spacing w:before="360" w:after="360"/>
      <w:ind w:left="851" w:hanging="851"/>
      <w:jc w:val="center"/>
    </w:pPr>
    <w:rPr>
      <w:rFonts w:ascii="Times New Roman Bold" w:eastAsia="Times New Roman" w:hAnsi="Times New Roman Bold"/>
      <w:bCs/>
      <w:i/>
      <w:szCs w:val="24"/>
    </w:rPr>
  </w:style>
  <w:style w:type="character" w:customStyle="1" w:styleId="TitleUCCChar">
    <w:name w:val="Title UCC Char"/>
    <w:link w:val="TitleUCC"/>
    <w:rPr>
      <w:rFonts w:ascii="Times New Roman Bold" w:eastAsia="Times New Roman" w:hAnsi="Times New Roman Bold" w:cs="Times New Roman"/>
      <w:b/>
      <w:bCs/>
      <w:smallCaps/>
      <w:kern w:val="28"/>
      <w:sz w:val="28"/>
      <w:szCs w:val="28"/>
      <w:lang w:val="cs-CZ" w:eastAsia="cs-CZ"/>
    </w:rPr>
  </w:style>
  <w:style w:type="paragraph" w:customStyle="1" w:styleId="AnnexnevUCC">
    <w:name w:val="Annex nev UCC"/>
    <w:basedOn w:val="Heading10"/>
    <w:link w:val="AnnexnevUCCChar"/>
    <w:qFormat/>
    <w:pPr>
      <w:tabs>
        <w:tab w:val="clear" w:pos="850"/>
        <w:tab w:val="left" w:pos="0"/>
      </w:tabs>
      <w:ind w:left="0" w:firstLine="0"/>
    </w:pPr>
  </w:style>
  <w:style w:type="character" w:customStyle="1" w:styleId="ManualHeading2Char">
    <w:name w:val="Manual Heading 2 Char"/>
    <w:rPr>
      <w:rFonts w:ascii="Times New Roman" w:hAnsi="Times New Roman" w:cs="Times New Roman"/>
      <w:b/>
      <w:sz w:val="24"/>
      <w:lang w:val="cs-CZ"/>
    </w:rPr>
  </w:style>
  <w:style w:type="character" w:customStyle="1" w:styleId="Heading1Char0">
    <w:name w:val="Heading1 Char"/>
    <w:aliases w:val="Chapter UCC Char"/>
    <w:link w:val="Heading10"/>
    <w:rPr>
      <w:rFonts w:ascii="Times New Roman Bold" w:eastAsia="Times New Roman" w:hAnsi="Times New Roman Bold" w:cs="Times New Roman"/>
      <w:b/>
      <w:bCs/>
      <w:i/>
      <w:sz w:val="24"/>
      <w:szCs w:val="24"/>
      <w:lang w:val="cs-CZ" w:eastAsia="cs-CZ"/>
    </w:rPr>
  </w:style>
  <w:style w:type="paragraph" w:customStyle="1" w:styleId="AnnexszamUCC">
    <w:name w:val="Annex szam UCC"/>
    <w:basedOn w:val="Heading10"/>
    <w:link w:val="AnnexszamUCCChar"/>
    <w:qFormat/>
    <w:pPr>
      <w:spacing w:before="0"/>
    </w:pPr>
    <w:rPr>
      <w:i w:val="0"/>
    </w:rPr>
  </w:style>
  <w:style w:type="character" w:customStyle="1" w:styleId="AnnexnevUCCChar">
    <w:name w:val="Annex nev UCC Char"/>
    <w:link w:val="AnnexnevUCC"/>
    <w:rPr>
      <w:rFonts w:ascii="Times New Roman Bold" w:eastAsia="Times New Roman" w:hAnsi="Times New Roman Bold" w:cs="Times New Roman"/>
      <w:b/>
      <w:bCs/>
      <w:i/>
      <w:sz w:val="24"/>
      <w:szCs w:val="24"/>
      <w:lang w:val="cs-CZ" w:eastAsia="cs-CZ"/>
    </w:rPr>
  </w:style>
  <w:style w:type="paragraph" w:customStyle="1" w:styleId="TOC">
    <w:name w:val="TOC"/>
    <w:basedOn w:val="TOC2"/>
    <w:qFormat/>
    <w:pPr>
      <w:tabs>
        <w:tab w:val="clear" w:pos="9071"/>
        <w:tab w:val="right" w:leader="dot" w:pos="9060"/>
      </w:tabs>
      <w:spacing w:before="240" w:after="0"/>
      <w:ind w:left="0" w:firstLine="0"/>
    </w:pPr>
    <w:rPr>
      <w:rFonts w:eastAsia="Times New Roman"/>
      <w:bCs/>
      <w:noProof/>
      <w:szCs w:val="24"/>
    </w:rPr>
  </w:style>
  <w:style w:type="character" w:customStyle="1" w:styleId="AnnexszamUCCChar">
    <w:name w:val="Annex szam UCC Char"/>
    <w:link w:val="AnnexszamUCC"/>
    <w:rPr>
      <w:rFonts w:ascii="Times New Roman Bold" w:eastAsia="Times New Roman" w:hAnsi="Times New Roman Bold" w:cs="Times New Roman"/>
      <w:b/>
      <w:bCs/>
      <w:sz w:val="24"/>
      <w:szCs w:val="24"/>
      <w:lang w:val="cs-CZ" w:eastAsia="cs-CZ"/>
    </w:rPr>
  </w:style>
  <w:style w:type="paragraph" w:customStyle="1" w:styleId="Kopf-undFuzeilen">
    <w:name w:val="Kopf- und Fußzeilen"/>
    <w:pPr>
      <w:spacing w:after="0" w:line="240" w:lineRule="auto"/>
    </w:pPr>
    <w:rPr>
      <w:rFonts w:ascii="Helvetica" w:eastAsia="Arial Unicode MS" w:hAnsi="Helvetica" w:cs="Arial Unicode MS"/>
      <w:color w:val="000000"/>
      <w:kern w:val="1"/>
      <w:sz w:val="24"/>
      <w:szCs w:val="24"/>
    </w:rPr>
  </w:style>
  <w:style w:type="paragraph" w:customStyle="1" w:styleId="Footer1">
    <w:name w:val="Footer1"/>
    <w:pPr>
      <w:suppressAutoHyphens/>
      <w:spacing w:before="360" w:after="0" w:line="240" w:lineRule="auto"/>
    </w:pPr>
    <w:rPr>
      <w:rFonts w:ascii="Times New Roman" w:eastAsia="Arial Unicode MS" w:hAnsi="Times New Roman" w:cs="Arial Unicode MS"/>
      <w:color w:val="000000"/>
      <w:kern w:val="1"/>
      <w:sz w:val="24"/>
      <w:szCs w:val="24"/>
    </w:rPr>
  </w:style>
  <w:style w:type="paragraph" w:customStyle="1" w:styleId="Tabellenstil2">
    <w:name w:val="Tabellenstil 2"/>
    <w:pPr>
      <w:spacing w:after="0" w:line="240" w:lineRule="auto"/>
    </w:pPr>
    <w:rPr>
      <w:rFonts w:ascii="Helvetica" w:eastAsia="Helvetica" w:hAnsi="Helvetica" w:cs="Helvetica"/>
      <w:color w:val="000000"/>
      <w:kern w:val="1"/>
      <w:sz w:val="20"/>
      <w:szCs w:val="20"/>
    </w:rPr>
  </w:style>
  <w:style w:type="numbering" w:customStyle="1" w:styleId="NoList3">
    <w:name w:val="No List3"/>
    <w:next w:val="NoList"/>
    <w:semiHidden/>
  </w:style>
  <w:style w:type="table" w:customStyle="1" w:styleId="TableGrid30">
    <w:name w:val="Table Grid3"/>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
    <w:name w:val="Table Classic 11"/>
    <w:basedOn w:val="TableNormal"/>
    <w:next w:val="TableClassic1"/>
    <w:pPr>
      <w:spacing w:after="0" w:line="24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rFonts w:eastAsia="Times New Roman"/>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cs-CZ" w:eastAsia="cs-CZ"/>
    </w:rPr>
  </w:style>
  <w:style w:type="paragraph" w:customStyle="1" w:styleId="HeaderCoverPage">
    <w:name w:val="Header Cover Page"/>
    <w:basedOn w:val="Normal"/>
    <w:link w:val="HeaderCoverPageChar"/>
    <w:pPr>
      <w:tabs>
        <w:tab w:val="center" w:pos="4535"/>
        <w:tab w:val="right" w:pos="9071"/>
      </w:tabs>
      <w:spacing w:before="0"/>
      <w:outlineLvl w:val="0"/>
    </w:pPr>
    <w:rPr>
      <w:rFonts w:eastAsia="Times New Roman"/>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cs-CZ" w:eastAsia="cs-CZ"/>
    </w:rPr>
  </w:style>
  <w:style w:type="paragraph" w:customStyle="1" w:styleId="Style4">
    <w:name w:val="Style4"/>
    <w:basedOn w:val="Normal"/>
    <w:link w:val="Style4Char"/>
    <w:qFormat/>
    <w:pPr>
      <w:numPr>
        <w:numId w:val="32"/>
      </w:numPr>
      <w:spacing w:before="240" w:after="0"/>
      <w:jc w:val="left"/>
    </w:pPr>
  </w:style>
  <w:style w:type="character" w:customStyle="1" w:styleId="Style4Char">
    <w:name w:val="Style4 Char"/>
    <w:basedOn w:val="DefaultParagraphFont"/>
    <w:link w:val="Style4"/>
    <w:rPr>
      <w:rFonts w:ascii="Times New Roman" w:hAnsi="Times New Roman" w:cs="Times New Roman"/>
      <w:sz w:val="24"/>
      <w:lang w:val="en-GB"/>
    </w:rPr>
  </w:style>
  <w:style w:type="paragraph" w:customStyle="1" w:styleId="Listz">
    <w:name w:val="Listz"/>
    <w:basedOn w:val="ListDash0"/>
  </w:style>
  <w:style w:type="paragraph" w:customStyle="1" w:styleId="Nom">
    <w:name w:val="Nom"/>
    <w:basedOn w:val="Normal"/>
  </w:style>
  <w:style w:type="paragraph" w:customStyle="1" w:styleId="nora">
    <w:name w:val="nora"/>
    <w:basedOn w:val="Normal"/>
  </w:style>
  <w:style w:type="numbering" w:customStyle="1" w:styleId="NoList4">
    <w:name w:val="No List4"/>
    <w:next w:val="NoList"/>
    <w:uiPriority w:val="99"/>
    <w:semiHidden/>
  </w:style>
  <w:style w:type="table" w:customStyle="1" w:styleId="TableGrid40">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2">
    <w:name w:val="Table Classic 12"/>
    <w:basedOn w:val="TableNormal"/>
    <w:next w:val="TableClassic1"/>
    <w:uiPriority w:val="99"/>
    <w:pPr>
      <w:spacing w:after="0" w:line="24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1z0">
    <w:name w:val="WW8Num1z0"/>
    <w:rPr>
      <w:rFonts w:cs="Times New Roman"/>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cs="Times New Roman"/>
    </w:rPr>
  </w:style>
  <w:style w:type="character" w:customStyle="1" w:styleId="WW8Num7z0">
    <w:name w:val="WW8Num7z0"/>
    <w:rPr>
      <w:rFonts w:ascii="Symbol" w:hAnsi="Symbol"/>
    </w:rPr>
  </w:style>
  <w:style w:type="character" w:customStyle="1" w:styleId="WW8Num8z0">
    <w:name w:val="WW8Num8z0"/>
    <w:rPr>
      <w:rFonts w:cs="Times New Roman"/>
    </w:rPr>
  </w:style>
  <w:style w:type="character" w:customStyle="1" w:styleId="WW8Num8z2">
    <w:name w:val="WW8Num8z2"/>
    <w:rPr>
      <w:rFonts w:ascii="Times New Roman" w:hAnsi="Times New Roman"/>
    </w:rPr>
  </w:style>
  <w:style w:type="character" w:customStyle="1" w:styleId="WW8Num8z3">
    <w:name w:val="WW8Num8z3"/>
    <w:rPr>
      <w:rFonts w:ascii="Symbol" w:hAnsi="Symbol"/>
    </w:rPr>
  </w:style>
  <w:style w:type="character" w:customStyle="1" w:styleId="WW8Num9z0">
    <w:name w:val="WW8Num9z0"/>
    <w:rPr>
      <w:rFonts w:cs="Times New Roman"/>
      <w:i w:val="0"/>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2">
    <w:name w:val="WW8Num10z2"/>
    <w:rPr>
      <w:rFonts w:ascii="Times New Roman" w:hAnsi="Times New Roman"/>
    </w:rPr>
  </w:style>
  <w:style w:type="character" w:customStyle="1" w:styleId="WW8Num10z3">
    <w:name w:val="WW8Num10z3"/>
    <w:rPr>
      <w:rFonts w:ascii="Symbol" w:hAnsi="Symbol"/>
    </w:rPr>
  </w:style>
  <w:style w:type="character" w:customStyle="1" w:styleId="WW8Num11z0">
    <w:name w:val="WW8Num11z0"/>
    <w:rPr>
      <w:rFonts w:cs="Times New Roman"/>
      <w:u w:val="none"/>
    </w:rPr>
  </w:style>
  <w:style w:type="character" w:customStyle="1" w:styleId="WW8Num11z1">
    <w:name w:val="WW8Num11z1"/>
    <w:rPr>
      <w:rFonts w:cs="Times New Roman"/>
    </w:rPr>
  </w:style>
  <w:style w:type="character" w:customStyle="1" w:styleId="WW8Num12z0">
    <w:name w:val="WW8Num12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Times New Roman" w:hAnsi="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cs="Times New Roman"/>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cs="Times New Roman"/>
    </w:rPr>
  </w:style>
  <w:style w:type="character" w:customStyle="1" w:styleId="WW8Num28z0">
    <w:name w:val="WW8Num28z0"/>
    <w:rPr>
      <w:rFonts w:cs="Times New Roman"/>
      <w:u w:val="none"/>
    </w:rPr>
  </w:style>
  <w:style w:type="character" w:customStyle="1" w:styleId="WW8Num28z1">
    <w:name w:val="WW8Num28z1"/>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2">
    <w:name w:val="WW8Num31z2"/>
    <w:rPr>
      <w:rFonts w:ascii="Times New Roman" w:hAnsi="Times New Roman"/>
    </w:rPr>
  </w:style>
  <w:style w:type="character" w:customStyle="1" w:styleId="WW8Num31z3">
    <w:name w:val="WW8Num31z3"/>
    <w:rPr>
      <w:rFonts w:ascii="Symbol" w:hAnsi="Symbol"/>
    </w:rPr>
  </w:style>
  <w:style w:type="character" w:customStyle="1" w:styleId="WW8Num32z0">
    <w:name w:val="WW8Num32z0"/>
    <w:rPr>
      <w:rFonts w:cs="Times New Roman"/>
    </w:rPr>
  </w:style>
  <w:style w:type="character" w:customStyle="1" w:styleId="WW8Num32z2">
    <w:name w:val="WW8Num32z2"/>
    <w:rPr>
      <w:rFonts w:ascii="Times New Roman" w:hAnsi="Times New Roman"/>
    </w:rPr>
  </w:style>
  <w:style w:type="character" w:customStyle="1" w:styleId="WW8Num32z3">
    <w:name w:val="WW8Num32z3"/>
    <w:rPr>
      <w:rFonts w:ascii="Symbol" w:hAnsi="Symbol"/>
    </w:rPr>
  </w:style>
  <w:style w:type="character" w:customStyle="1" w:styleId="WW8Num33z0">
    <w:name w:val="WW8Num33z0"/>
    <w:rPr>
      <w:rFonts w:cs="Times New Roman"/>
    </w:rPr>
  </w:style>
  <w:style w:type="character" w:customStyle="1" w:styleId="WW8Num34z0">
    <w:name w:val="WW8Num34z0"/>
    <w:rPr>
      <w:rFonts w:ascii="Symbol" w:hAnsi="Symbol"/>
    </w:rPr>
  </w:style>
  <w:style w:type="character" w:customStyle="1" w:styleId="WW8Num35z0">
    <w:name w:val="WW8Num35z0"/>
    <w:rPr>
      <w:rFonts w:cs="Times New Roman"/>
    </w:rPr>
  </w:style>
  <w:style w:type="character" w:customStyle="1" w:styleId="WW8Num36z0">
    <w:name w:val="WW8Num36z0"/>
    <w:rPr>
      <w:rFonts w:cs="Times New Roman"/>
    </w:rPr>
  </w:style>
  <w:style w:type="character" w:customStyle="1" w:styleId="WW8Num36z2">
    <w:name w:val="WW8Num36z2"/>
    <w:rPr>
      <w:rFonts w:ascii="Times New Roman" w:hAnsi="Times New Roman"/>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cs="Times New Roman"/>
    </w:rPr>
  </w:style>
  <w:style w:type="character" w:customStyle="1" w:styleId="WW8Num39z2">
    <w:name w:val="WW8Num39z2"/>
    <w:rPr>
      <w:rFonts w:ascii="Times New Roman" w:hAnsi="Times New Roman"/>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0z2">
    <w:name w:val="WW8Num40z2"/>
    <w:rPr>
      <w:rFonts w:ascii="Times New Roman" w:hAnsi="Times New Roman"/>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4z0">
    <w:name w:val="WW8Num44z0"/>
    <w:rPr>
      <w:rFonts w:cs="Times New Roman"/>
    </w:rPr>
  </w:style>
  <w:style w:type="character" w:customStyle="1" w:styleId="WW8Num45z0">
    <w:name w:val="WW8Num45z0"/>
    <w:rPr>
      <w:rFonts w:ascii="Symbol" w:hAnsi="Symbol"/>
    </w:rPr>
  </w:style>
  <w:style w:type="character" w:customStyle="1" w:styleId="WW8Num45z2">
    <w:name w:val="WW8Num45z2"/>
    <w:rPr>
      <w:rFonts w:ascii="Wingdings" w:hAnsi="Wingdings"/>
    </w:rPr>
  </w:style>
  <w:style w:type="character" w:customStyle="1" w:styleId="WW8Num45z4">
    <w:name w:val="WW8Num45z4"/>
    <w:rPr>
      <w:rFonts w:ascii="Courier New" w:hAnsi="Courier New"/>
    </w:rPr>
  </w:style>
  <w:style w:type="character" w:customStyle="1" w:styleId="WW8Num46z0">
    <w:name w:val="WW8Num46z0"/>
    <w:rPr>
      <w:rFonts w:ascii="Times New Roman" w:hAnsi="Times New Roman"/>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rPr>
      <w:rFonts w:cs="Times New Roman"/>
      <w:i w:val="0"/>
    </w:rPr>
  </w:style>
  <w:style w:type="character" w:customStyle="1" w:styleId="WW8Num48z1">
    <w:name w:val="WW8Num48z1"/>
    <w:rPr>
      <w:rFonts w:cs="Times New Roman"/>
    </w:rPr>
  </w:style>
  <w:style w:type="character" w:customStyle="1" w:styleId="WW8Num49z0">
    <w:name w:val="WW8Num49z0"/>
    <w:rPr>
      <w:rFonts w:ascii="Times New Roman" w:hAnsi="Times New Roman"/>
    </w:rPr>
  </w:style>
  <w:style w:type="character" w:customStyle="1" w:styleId="WW8Num50z0">
    <w:name w:val="WW8Num50z0"/>
    <w:rPr>
      <w:rFonts w:cs="Times New Roman"/>
    </w:rPr>
  </w:style>
  <w:style w:type="character" w:customStyle="1" w:styleId="WW8Num51z0">
    <w:name w:val="WW8Num51z0"/>
    <w:rPr>
      <w:rFonts w:cs="Times New Roman"/>
    </w:rPr>
  </w:style>
  <w:style w:type="character" w:customStyle="1" w:styleId="WW8Num53z0">
    <w:name w:val="WW8Num53z0"/>
    <w:rPr>
      <w:rFonts w:ascii="Symbol" w:hAnsi="Symbol"/>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4z0">
    <w:name w:val="WW8Num54z0"/>
    <w:rPr>
      <w:rFonts w:cs="Times New Roman"/>
    </w:rPr>
  </w:style>
  <w:style w:type="character" w:customStyle="1" w:styleId="WW8Num55z0">
    <w:name w:val="WW8Num55z0"/>
    <w:rPr>
      <w:rFonts w:cs="Times New Roman"/>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cs="Times New Roman"/>
    </w:rPr>
  </w:style>
  <w:style w:type="character" w:customStyle="1" w:styleId="WW8Num60z0">
    <w:name w:val="WW8Num60z0"/>
    <w:rPr>
      <w:rFonts w:ascii="Times New Roman" w:hAnsi="Times New Roman"/>
    </w:rPr>
  </w:style>
  <w:style w:type="character" w:customStyle="1" w:styleId="WW8Num61z0">
    <w:name w:val="WW8Num61z0"/>
    <w:rPr>
      <w:rFonts w:ascii="Times New Roman" w:hAnsi="Times New Roman"/>
    </w:rPr>
  </w:style>
  <w:style w:type="character" w:customStyle="1" w:styleId="DefaultParagraphFont1">
    <w:name w:val="Default Paragraph Font1"/>
  </w:style>
  <w:style w:type="character" w:customStyle="1" w:styleId="Caractresdenotedebasdepage">
    <w:name w:val="Caractères de note de bas de page"/>
    <w:rPr>
      <w:rFonts w:cs="Times New Roman"/>
      <w:vertAlign w:val="superscript"/>
    </w:rPr>
  </w:style>
  <w:style w:type="character" w:customStyle="1" w:styleId="Caractresdenotedefin">
    <w:name w:val="Caractères de note de fin"/>
    <w:rPr>
      <w:rFonts w:cs="Times New Roman"/>
      <w:vertAlign w:val="superscript"/>
    </w:rPr>
  </w:style>
  <w:style w:type="paragraph" w:customStyle="1" w:styleId="Lgende">
    <w:name w:val="Légende"/>
    <w:basedOn w:val="Normal"/>
    <w:pPr>
      <w:suppressLineNumbers/>
      <w:suppressAutoHyphens/>
    </w:pPr>
    <w:rPr>
      <w:rFonts w:eastAsia="Times New Roman" w:cs="Mangal"/>
      <w:i/>
      <w:iCs/>
      <w:szCs w:val="24"/>
    </w:rPr>
  </w:style>
  <w:style w:type="paragraph" w:customStyle="1" w:styleId="Index">
    <w:name w:val="Index"/>
    <w:basedOn w:val="Normal"/>
    <w:pPr>
      <w:suppressLineNumbers/>
      <w:suppressAutoHyphens/>
    </w:pPr>
    <w:rPr>
      <w:rFonts w:eastAsia="Times New Roman" w:cs="Mangal"/>
      <w:szCs w:val="24"/>
    </w:rPr>
  </w:style>
  <w:style w:type="paragraph" w:customStyle="1" w:styleId="Contenudetableau">
    <w:name w:val="Contenu de tableau"/>
    <w:basedOn w:val="Normal"/>
    <w:pPr>
      <w:suppressLineNumbers/>
      <w:suppressAutoHyphens/>
    </w:pPr>
    <w:rPr>
      <w:rFonts w:eastAsia="Times New Roman"/>
      <w:szCs w:val="24"/>
    </w:rPr>
  </w:style>
  <w:style w:type="paragraph" w:customStyle="1" w:styleId="Titredetableau">
    <w:name w:val="Titre de tableau"/>
    <w:basedOn w:val="Contenudetableau"/>
    <w:pPr>
      <w:jc w:val="center"/>
    </w:pPr>
    <w:rPr>
      <w:b/>
      <w:bCs/>
    </w:rPr>
  </w:style>
  <w:style w:type="paragraph" w:customStyle="1" w:styleId="Normal1">
    <w:name w:val="Normal1"/>
    <w:basedOn w:val="Normal"/>
    <w:pPr>
      <w:spacing w:after="0"/>
    </w:pPr>
    <w:rPr>
      <w:rFonts w:eastAsia="Times New Roman"/>
      <w:sz w:val="18"/>
      <w:szCs w:val="18"/>
    </w:rPr>
  </w:style>
  <w:style w:type="paragraph" w:customStyle="1" w:styleId="CM42">
    <w:name w:val="CM4+2"/>
    <w:basedOn w:val="Default"/>
    <w:next w:val="Default"/>
    <w:uiPriority w:val="99"/>
    <w:rPr>
      <w:rFonts w:ascii="Times New Roman" w:hAnsi="Times New Roman" w:cs="Times New Roman"/>
      <w:color w:val="auto"/>
    </w:rPr>
  </w:style>
  <w:style w:type="numbering" w:customStyle="1" w:styleId="NoList12">
    <w:name w:val="No List12"/>
    <w:next w:val="NoList"/>
    <w:uiPriority w:val="99"/>
    <w:semiHidden/>
    <w:unhideWhenUsed/>
  </w:style>
  <w:style w:type="numbering" w:customStyle="1" w:styleId="1ai1">
    <w:name w:val="1 / a / i1"/>
    <w:basedOn w:val="NoList"/>
    <w:next w:val="1ai"/>
    <w:uiPriority w:val="99"/>
    <w:unhideWhenUsed/>
  </w:style>
  <w:style w:type="numbering" w:customStyle="1" w:styleId="ArticleSection1">
    <w:name w:val="Article / Section1"/>
    <w:basedOn w:val="NoList"/>
    <w:next w:val="ArticleSection"/>
    <w:uiPriority w:val="99"/>
    <w:unhideWhenUsed/>
  </w:style>
  <w:style w:type="numbering" w:customStyle="1" w:styleId="Article1">
    <w:name w:val="Article1"/>
  </w:style>
  <w:style w:type="numbering" w:customStyle="1" w:styleId="1111111">
    <w:name w:val="1 / 1.1 / 1.1.11"/>
    <w:basedOn w:val="NoList"/>
    <w:next w:val="111111"/>
    <w:uiPriority w:val="99"/>
    <w:unhideWhenUsed/>
  </w:style>
  <w:style w:type="numbering" w:customStyle="1" w:styleId="NoList21">
    <w:name w:val="No List21"/>
    <w:next w:val="NoList"/>
    <w:semiHidden/>
  </w:style>
  <w:style w:type="paragraph" w:customStyle="1" w:styleId="List20">
    <w:name w:val="List2"/>
    <w:basedOn w:val="Normal"/>
    <w:pPr>
      <w:spacing w:before="100" w:beforeAutospacing="1" w:after="100" w:afterAutospacing="1"/>
      <w:jc w:val="left"/>
    </w:pPr>
    <w:rPr>
      <w:rFonts w:eastAsia="Times New Roman"/>
      <w:szCs w:val="24"/>
    </w:rPr>
  </w:style>
  <w:style w:type="numbering" w:customStyle="1" w:styleId="Style31">
    <w:name w:val="Style31"/>
  </w:style>
  <w:style w:type="character" w:styleId="SubtleEmphasis">
    <w:name w:val="Subtle Emphasis"/>
    <w:uiPriority w:val="19"/>
    <w:qFormat/>
    <w:rPr>
      <w:i/>
      <w:iCs/>
      <w:color w:val="808080"/>
    </w:rPr>
  </w:style>
  <w:style w:type="paragraph" w:customStyle="1" w:styleId="List30">
    <w:name w:val="List3"/>
    <w:basedOn w:val="Normal"/>
    <w:pPr>
      <w:spacing w:before="100" w:beforeAutospacing="1" w:after="100" w:afterAutospacing="1"/>
      <w:jc w:val="left"/>
    </w:pPr>
    <w:rPr>
      <w:rFonts w:eastAsia="Times New Roman"/>
      <w:szCs w:val="24"/>
    </w:rPr>
  </w:style>
  <w:style w:type="paragraph" w:customStyle="1" w:styleId="noraml">
    <w:name w:val="noraml"/>
    <w:basedOn w:val="Normal"/>
  </w:style>
  <w:style w:type="paragraph" w:customStyle="1" w:styleId="Point3">
    <w:name w:val="Point 3"/>
    <w:basedOn w:val="Normal"/>
    <w:pPr>
      <w:ind w:left="2551" w:hanging="567"/>
    </w:pPr>
  </w:style>
  <w:style w:type="paragraph" w:customStyle="1" w:styleId="Point30">
    <w:name w:val="Point 3"/>
    <w:basedOn w:val="Normal"/>
    <w:pPr>
      <w:ind w:left="2551"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1">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6"/>
      </w:numPr>
    </w:pPr>
  </w:style>
  <w:style w:type="paragraph" w:customStyle="1" w:styleId="Tiret1">
    <w:name w:val="Tiret 1"/>
    <w:basedOn w:val="Point1"/>
    <w:pPr>
      <w:numPr>
        <w:numId w:val="57"/>
      </w:numPr>
    </w:pPr>
  </w:style>
  <w:style w:type="paragraph" w:customStyle="1" w:styleId="Tiret2">
    <w:name w:val="Tiret 2"/>
    <w:basedOn w:val="Point2"/>
    <w:pPr>
      <w:numPr>
        <w:numId w:val="58"/>
      </w:numPr>
    </w:pPr>
  </w:style>
  <w:style w:type="paragraph" w:customStyle="1" w:styleId="Tiret3">
    <w:name w:val="Tiret 3"/>
    <w:basedOn w:val="Point31"/>
    <w:pPr>
      <w:numPr>
        <w:numId w:val="59"/>
      </w:numPr>
    </w:pPr>
  </w:style>
  <w:style w:type="paragraph" w:customStyle="1" w:styleId="Tiret4">
    <w:name w:val="Tiret 4"/>
    <w:basedOn w:val="Point4"/>
    <w:pPr>
      <w:numPr>
        <w:numId w:val="6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1"/>
      </w:numPr>
    </w:pPr>
  </w:style>
  <w:style w:type="paragraph" w:customStyle="1" w:styleId="NumPar2">
    <w:name w:val="NumPar 2"/>
    <w:basedOn w:val="Normal"/>
    <w:next w:val="Text1"/>
    <w:pPr>
      <w:numPr>
        <w:ilvl w:val="1"/>
        <w:numId w:val="61"/>
      </w:numPr>
    </w:pPr>
  </w:style>
  <w:style w:type="paragraph" w:customStyle="1" w:styleId="NumPar3">
    <w:name w:val="NumPar 3"/>
    <w:basedOn w:val="Normal"/>
    <w:next w:val="Text1"/>
    <w:pPr>
      <w:numPr>
        <w:ilvl w:val="2"/>
        <w:numId w:val="61"/>
      </w:numPr>
    </w:pPr>
  </w:style>
  <w:style w:type="paragraph" w:customStyle="1" w:styleId="NumPar4">
    <w:name w:val="NumPar 4"/>
    <w:basedOn w:val="Normal"/>
    <w:next w:val="Text1"/>
    <w:pPr>
      <w:numPr>
        <w:ilvl w:val="3"/>
        <w:numId w:val="6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3"/>
      </w:numPr>
    </w:pPr>
  </w:style>
  <w:style w:type="paragraph" w:customStyle="1" w:styleId="Point1number">
    <w:name w:val="Point 1 (number)"/>
    <w:basedOn w:val="Normal"/>
    <w:pPr>
      <w:numPr>
        <w:ilvl w:val="2"/>
        <w:numId w:val="63"/>
      </w:numPr>
    </w:pPr>
  </w:style>
  <w:style w:type="paragraph" w:customStyle="1" w:styleId="Point2number">
    <w:name w:val="Point 2 (number)"/>
    <w:basedOn w:val="Normal"/>
    <w:pPr>
      <w:numPr>
        <w:ilvl w:val="4"/>
        <w:numId w:val="63"/>
      </w:numPr>
    </w:pPr>
  </w:style>
  <w:style w:type="paragraph" w:customStyle="1" w:styleId="Point3number">
    <w:name w:val="Point 3 (number)"/>
    <w:basedOn w:val="Normal"/>
    <w:pPr>
      <w:numPr>
        <w:ilvl w:val="6"/>
        <w:numId w:val="63"/>
      </w:numPr>
    </w:pPr>
  </w:style>
  <w:style w:type="paragraph" w:customStyle="1" w:styleId="Point0letter">
    <w:name w:val="Point 0 (letter)"/>
    <w:basedOn w:val="Normal"/>
    <w:pPr>
      <w:numPr>
        <w:ilvl w:val="1"/>
        <w:numId w:val="63"/>
      </w:numPr>
    </w:pPr>
  </w:style>
  <w:style w:type="paragraph" w:customStyle="1" w:styleId="Point1letter">
    <w:name w:val="Point 1 (letter)"/>
    <w:basedOn w:val="Normal"/>
    <w:pPr>
      <w:numPr>
        <w:ilvl w:val="3"/>
        <w:numId w:val="63"/>
      </w:numPr>
    </w:pPr>
  </w:style>
  <w:style w:type="paragraph" w:customStyle="1" w:styleId="Point2letter">
    <w:name w:val="Point 2 (letter)"/>
    <w:basedOn w:val="Normal"/>
    <w:pPr>
      <w:numPr>
        <w:ilvl w:val="5"/>
        <w:numId w:val="63"/>
      </w:numPr>
    </w:pPr>
  </w:style>
  <w:style w:type="paragraph" w:customStyle="1" w:styleId="Point3letter">
    <w:name w:val="Point 3 (letter)"/>
    <w:basedOn w:val="Normal"/>
    <w:pPr>
      <w:numPr>
        <w:ilvl w:val="7"/>
        <w:numId w:val="63"/>
      </w:numPr>
    </w:pPr>
  </w:style>
  <w:style w:type="paragraph" w:customStyle="1" w:styleId="Point4letter">
    <w:name w:val="Point 4 (letter)"/>
    <w:basedOn w:val="Normal"/>
    <w:pPr>
      <w:numPr>
        <w:ilvl w:val="8"/>
        <w:numId w:val="63"/>
      </w:numPr>
    </w:pPr>
  </w:style>
  <w:style w:type="paragraph" w:customStyle="1" w:styleId="Bullet0">
    <w:name w:val="Bullet 0"/>
    <w:basedOn w:val="Normal"/>
    <w:pPr>
      <w:numPr>
        <w:numId w:val="64"/>
      </w:numPr>
    </w:pPr>
  </w:style>
  <w:style w:type="paragraph" w:customStyle="1" w:styleId="Bullet1">
    <w:name w:val="Bullet 1"/>
    <w:basedOn w:val="Normal"/>
    <w:pPr>
      <w:numPr>
        <w:numId w:val="65"/>
      </w:numPr>
    </w:pPr>
  </w:style>
  <w:style w:type="paragraph" w:customStyle="1" w:styleId="Bullet2">
    <w:name w:val="Bullet 2"/>
    <w:basedOn w:val="Normal"/>
    <w:pPr>
      <w:numPr>
        <w:numId w:val="66"/>
      </w:numPr>
    </w:pPr>
  </w:style>
  <w:style w:type="paragraph" w:customStyle="1" w:styleId="Bullet3">
    <w:name w:val="Bullet 3"/>
    <w:basedOn w:val="Normal"/>
    <w:pPr>
      <w:numPr>
        <w:numId w:val="67"/>
      </w:numPr>
    </w:pPr>
  </w:style>
  <w:style w:type="paragraph" w:customStyle="1" w:styleId="Bullet4">
    <w:name w:val="Bullet 4"/>
    <w:basedOn w:val="Normal"/>
    <w:pPr>
      <w:numPr>
        <w:numId w:val="6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6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24A3BD449467C42A49369273542EC8A" ma:contentTypeVersion="6" ma:contentTypeDescription="Vytvořit nový dokument" ma:contentTypeScope="" ma:versionID="ed8e61f30c127c83689ac71d00ba2968">
  <xsd:schema xmlns:xsd="http://www.w3.org/2001/XMLSchema" xmlns:xs="http://www.w3.org/2001/XMLSchema" xmlns:p="http://schemas.microsoft.com/office/2006/metadata/properties" xmlns:ns1="http://schemas.microsoft.com/sharepoint/v3" targetNamespace="http://schemas.microsoft.com/office/2006/metadata/properties" ma:root="true" ma:fieldsID="b257fe7b6851f997beeb0731c74c71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5"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obsahu" ma:readOnly="true"/>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12776-3D3C-485A-9033-E605D13D7864}"/>
</file>

<file path=customXml/itemProps2.xml><?xml version="1.0" encoding="utf-8"?>
<ds:datastoreItem xmlns:ds="http://schemas.openxmlformats.org/officeDocument/2006/customXml" ds:itemID="{5FC530C7-18E7-48E9-BF74-9D0714DBEBE4}"/>
</file>

<file path=customXml/itemProps3.xml><?xml version="1.0" encoding="utf-8"?>
<ds:datastoreItem xmlns:ds="http://schemas.openxmlformats.org/officeDocument/2006/customXml" ds:itemID="{76B2235B-392C-4414-BB90-B44970C3D432}"/>
</file>

<file path=customXml/itemProps4.xml><?xml version="1.0" encoding="utf-8"?>
<ds:datastoreItem xmlns:ds="http://schemas.openxmlformats.org/officeDocument/2006/customXml" ds:itemID="{A0ACF454-63E8-4A6C-90AB-DADDD8D3D476}"/>
</file>

<file path=docProps/app.xml><?xml version="1.0" encoding="utf-8"?>
<Properties xmlns="http://schemas.openxmlformats.org/officeDocument/2006/extended-properties" xmlns:vt="http://schemas.openxmlformats.org/officeDocument/2006/docPropsVTypes">
  <Template>ANNEX.dotm</Template>
  <TotalTime>9</TotalTime>
  <Pages>61</Pages>
  <Words>8708</Words>
  <Characters>49288</Characters>
  <Application>Microsoft Office Word</Application>
  <DocSecurity>0</DocSecurity>
  <Lines>1699</Lines>
  <Paragraphs>999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SKRAM Katalin (TAXUD)</dc:creator>
  <cp:lastModifiedBy>DIGIT/A3</cp:lastModifiedBy>
  <cp:revision>8</cp:revision>
  <cp:lastPrinted>2015-07-08T12:30:00Z</cp:lastPrinted>
  <dcterms:created xsi:type="dcterms:W3CDTF">2015-07-27T08:32:00Z</dcterms:created>
  <dcterms:modified xsi:type="dcterms:W3CDTF">2015-07-28T07:33:00Z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3</vt:lpwstr>
  </property>
  <property fmtid="{D5CDD505-2E9C-101B-9397-08002B2CF9AE}" pid="10" name="Total parts">
    <vt:lpwstr>3</vt:lpwstr>
  </property>
  <property fmtid="{D5CDD505-2E9C-101B-9397-08002B2CF9AE}" pid="11" name="LWTemplateID">
    <vt:lpwstr>SG-068</vt:lpwstr>
  </property>
  <property fmtid="{D5CDD505-2E9C-101B-9397-08002B2CF9AE}" pid="12" name="DQCStatus">
    <vt:lpwstr>Yellow (DQC version 03)</vt:lpwstr>
  </property>
  <property fmtid="{D5CDD505-2E9C-101B-9397-08002B2CF9AE}" pid="13" name="ContentTypeId">
    <vt:lpwstr>0x010100424A3BD449467C42A49369273542EC8A</vt:lpwstr>
  </property>
  <property fmtid="{D5CDD505-2E9C-101B-9397-08002B2CF9AE}" pid="14" name="Order">
    <vt:r8>6100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